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DCEF" w14:textId="778F0A52" w:rsidR="005F212D" w:rsidRPr="00D76280" w:rsidRDefault="00296792" w:rsidP="00D76280">
      <w:pPr>
        <w:pStyle w:val="Title"/>
        <w:spacing w:after="120"/>
        <w:rPr>
          <w:color w:val="0064C8"/>
          <w:sz w:val="52"/>
          <w:szCs w:val="52"/>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rPr>
      </w:pPr>
      <w:r>
        <w:rPr>
          <w:noProof/>
          <w:color w:val="0064C8"/>
          <w:sz w:val="52"/>
          <w:szCs w:val="52"/>
        </w:rPr>
        <w:drawing>
          <wp:anchor distT="0" distB="0" distL="114300" distR="114300" simplePos="0" relativeHeight="251658240" behindDoc="1" locked="0" layoutInCell="1" allowOverlap="1" wp14:anchorId="7819FA12" wp14:editId="011BE458">
            <wp:simplePos x="0" y="0"/>
            <wp:positionH relativeFrom="column">
              <wp:posOffset>4899992</wp:posOffset>
            </wp:positionH>
            <wp:positionV relativeFrom="paragraph">
              <wp:posOffset>-564543</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280" w:rsidRPr="00D76280">
        <w:rPr>
          <w:color w:val="0064C8"/>
          <w:sz w:val="52"/>
          <w:szCs w:val="52"/>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rPr>
        <w:t xml:space="preserve">Onboarding </w:t>
      </w:r>
      <w:r w:rsidR="00B52312">
        <w:rPr>
          <w:color w:val="0064C8"/>
          <w:sz w:val="52"/>
          <w:szCs w:val="52"/>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rPr>
        <w:t>Readiness</w:t>
      </w:r>
      <w:r w:rsidR="00D76280">
        <w:rPr>
          <w:color w:val="0064C8"/>
          <w:sz w:val="52"/>
          <w:szCs w:val="52"/>
          <w14:shadow w14:blurRad="38100" w14:dist="19050" w14:dir="2700000" w14:sx="100000" w14:sy="100000" w14:kx="0" w14:ky="0" w14:algn="tl">
            <w14:schemeClr w14:val="dk1">
              <w14:alpha w14:val="60000"/>
            </w14:schemeClr>
          </w14:shadow>
          <w14:textOutline w14:w="19050" w14:cap="flat" w14:cmpd="sng" w14:algn="ctr">
            <w14:solidFill>
              <w14:schemeClr w14:val="accent1"/>
            </w14:solidFill>
            <w14:prstDash w14:val="solid"/>
            <w14:round/>
          </w14:textOutline>
        </w:rPr>
        <w:t xml:space="preserve"> Checklist</w:t>
      </w:r>
    </w:p>
    <w:p w14:paraId="4D97E386" w14:textId="67A672CD" w:rsidR="005F4158" w:rsidRPr="00613407" w:rsidRDefault="677B5B3C" w:rsidP="43303E60">
      <w:pPr>
        <w:rPr>
          <w:sz w:val="20"/>
          <w:szCs w:val="20"/>
        </w:rPr>
      </w:pPr>
      <w:r w:rsidRPr="00613407">
        <w:rPr>
          <w:sz w:val="20"/>
          <w:szCs w:val="20"/>
        </w:rPr>
        <w:t>An electronic interface between your organization</w:t>
      </w:r>
      <w:r w:rsidR="000D524A" w:rsidRPr="00613407">
        <w:rPr>
          <w:sz w:val="20"/>
          <w:szCs w:val="20"/>
        </w:rPr>
        <w:t>’</w:t>
      </w:r>
      <w:r w:rsidRPr="00613407">
        <w:rPr>
          <w:sz w:val="20"/>
          <w:szCs w:val="20"/>
        </w:rPr>
        <w:t xml:space="preserve">s electronic health record (EHR)/health IT system and </w:t>
      </w:r>
      <w:r w:rsidR="00654D55" w:rsidRPr="00613407">
        <w:rPr>
          <w:sz w:val="20"/>
          <w:szCs w:val="20"/>
        </w:rPr>
        <w:t>KIDSNET</w:t>
      </w:r>
      <w:r w:rsidR="005D2E9C" w:rsidRPr="00613407">
        <w:rPr>
          <w:sz w:val="20"/>
          <w:szCs w:val="20"/>
        </w:rPr>
        <w:t>/RICAIR</w:t>
      </w:r>
      <w:r w:rsidR="00654D55" w:rsidRPr="00613407">
        <w:rPr>
          <w:sz w:val="20"/>
          <w:szCs w:val="20"/>
        </w:rPr>
        <w:t xml:space="preserve"> </w:t>
      </w:r>
      <w:r w:rsidRPr="00613407">
        <w:rPr>
          <w:sz w:val="20"/>
          <w:szCs w:val="20"/>
        </w:rPr>
        <w:t xml:space="preserve">supports ongoing, real-time transfer of data between these systems. Once established, this interface connection supports the submission of immunization record information from the provider organization to the IIS. It can also support querying the IIS for patient immunization histories and forecasts, without leaving the EHR/health IT system workflow. </w:t>
      </w:r>
    </w:p>
    <w:p w14:paraId="6B1A8A95" w14:textId="2F72D4D3" w:rsidR="005F4158" w:rsidRDefault="15688F5E" w:rsidP="45633CBC">
      <w:pPr>
        <w:rPr>
          <w:rFonts w:ascii="Open Sans" w:eastAsia="Open Sans" w:hAnsi="Open Sans" w:cs="Open Sans"/>
          <w:color w:val="5C9EE0" w:themeColor="accent2" w:themeTint="99"/>
          <w:sz w:val="20"/>
          <w:szCs w:val="20"/>
        </w:rPr>
      </w:pPr>
      <w:r w:rsidRPr="00613407">
        <w:rPr>
          <w:sz w:val="20"/>
          <w:szCs w:val="20"/>
        </w:rPr>
        <w:t xml:space="preserve">Interested in data exchange with </w:t>
      </w:r>
      <w:r w:rsidR="00654D55" w:rsidRPr="00613407">
        <w:rPr>
          <w:sz w:val="20"/>
          <w:szCs w:val="20"/>
        </w:rPr>
        <w:t>KIDSNET</w:t>
      </w:r>
      <w:r w:rsidR="005D2E9C" w:rsidRPr="00613407">
        <w:rPr>
          <w:sz w:val="20"/>
          <w:szCs w:val="20"/>
        </w:rPr>
        <w:t>/RICAIR</w:t>
      </w:r>
      <w:r w:rsidRPr="00613407">
        <w:rPr>
          <w:sz w:val="20"/>
          <w:szCs w:val="20"/>
        </w:rPr>
        <w:t xml:space="preserve">, </w:t>
      </w:r>
      <w:r w:rsidR="00654D55" w:rsidRPr="00613407">
        <w:rPr>
          <w:sz w:val="20"/>
          <w:szCs w:val="20"/>
        </w:rPr>
        <w:t>Rhode Island</w:t>
      </w:r>
      <w:r w:rsidR="000D524A" w:rsidRPr="00613407">
        <w:rPr>
          <w:sz w:val="20"/>
          <w:szCs w:val="20"/>
        </w:rPr>
        <w:t>’</w:t>
      </w:r>
      <w:r w:rsidRPr="00613407">
        <w:rPr>
          <w:sz w:val="20"/>
          <w:szCs w:val="20"/>
        </w:rPr>
        <w:t>s immunization information system</w:t>
      </w:r>
      <w:r w:rsidR="005D2E9C" w:rsidRPr="00613407">
        <w:rPr>
          <w:sz w:val="20"/>
          <w:szCs w:val="20"/>
        </w:rPr>
        <w:t xml:space="preserve">. </w:t>
      </w:r>
      <w:r w:rsidRPr="00613407">
        <w:rPr>
          <w:sz w:val="20"/>
          <w:szCs w:val="20"/>
        </w:rPr>
        <w:t xml:space="preserve">Work with your technical vendor to review and complete the activities below to ensure your system is capable of electronic exchange with </w:t>
      </w:r>
      <w:bookmarkStart w:id="0" w:name="_Hlk113619078"/>
      <w:r w:rsidR="00654D55" w:rsidRPr="00613407">
        <w:rPr>
          <w:sz w:val="20"/>
          <w:szCs w:val="20"/>
        </w:rPr>
        <w:t>KIDSNET</w:t>
      </w:r>
      <w:r w:rsidR="005D2E9C" w:rsidRPr="00613407">
        <w:rPr>
          <w:sz w:val="20"/>
          <w:szCs w:val="20"/>
        </w:rPr>
        <w:t>/RICAIR</w:t>
      </w:r>
      <w:r w:rsidR="00654D55" w:rsidRPr="00613407">
        <w:rPr>
          <w:sz w:val="20"/>
          <w:szCs w:val="20"/>
        </w:rPr>
        <w:t xml:space="preserve"> </w:t>
      </w:r>
      <w:bookmarkEnd w:id="0"/>
      <w:r w:rsidRPr="00613407">
        <w:rPr>
          <w:sz w:val="20"/>
          <w:szCs w:val="20"/>
        </w:rPr>
        <w:t xml:space="preserve">and ensure your organization is prepared for the onboarding process. Questions? Reach out to the IIS team at </w:t>
      </w:r>
      <w:hyperlink r:id="rId9" w:history="1">
        <w:r w:rsidR="005D2E9C" w:rsidRPr="00613407">
          <w:rPr>
            <w:rStyle w:val="Hyperlink"/>
            <w:rFonts w:ascii="Open Sans" w:eastAsia="Open Sans" w:hAnsi="Open Sans" w:cs="Open Sans"/>
            <w:sz w:val="20"/>
            <w:szCs w:val="20"/>
          </w:rPr>
          <w:t>RIDOH.RICAIROnboarding@health.ri.gov</w:t>
        </w:r>
      </w:hyperlink>
      <w:r w:rsidR="005D2E9C" w:rsidRPr="00613407">
        <w:rPr>
          <w:rFonts w:ascii="Open Sans" w:eastAsia="Open Sans" w:hAnsi="Open Sans" w:cs="Open Sans"/>
          <w:color w:val="5C9EE0" w:themeColor="accent2" w:themeTint="99"/>
          <w:sz w:val="20"/>
          <w:szCs w:val="20"/>
        </w:rPr>
        <w:t>.</w:t>
      </w:r>
    </w:p>
    <w:p w14:paraId="5DF3244F" w14:textId="2AE15C06" w:rsidR="00D120B0" w:rsidRPr="00D120B0" w:rsidRDefault="00D120B0" w:rsidP="45633CBC">
      <w:pPr>
        <w:rPr>
          <w:rFonts w:ascii="Open Sans" w:eastAsia="Open Sans" w:hAnsi="Open Sans" w:cs="Open Sans"/>
          <w:color w:val="000000" w:themeColor="text1"/>
          <w:sz w:val="16"/>
          <w:szCs w:val="16"/>
          <w:highlight w:val="yellow"/>
        </w:rPr>
      </w:pPr>
    </w:p>
    <w:p w14:paraId="4C989D07" w14:textId="33DAA878" w:rsidR="005F4158" w:rsidRPr="00613407" w:rsidRDefault="4CC2D49D" w:rsidP="4CC2D49D">
      <w:pPr>
        <w:pStyle w:val="Heading2"/>
        <w:rPr>
          <w:rFonts w:ascii="Open Sans Light" w:hAnsi="Open Sans Light"/>
          <w:b/>
          <w:bCs/>
          <w:color w:val="164676" w:themeColor="accent2" w:themeShade="BF"/>
          <w:u w:val="single"/>
        </w:rPr>
      </w:pPr>
      <w:r w:rsidRPr="00613407">
        <w:rPr>
          <w:color w:val="164676" w:themeColor="accent2" w:themeShade="BF"/>
          <w:u w:val="single"/>
        </w:rPr>
        <w:t xml:space="preserve">Enroll </w:t>
      </w:r>
      <w:r w:rsidR="00604E5D">
        <w:rPr>
          <w:color w:val="164676" w:themeColor="accent2" w:themeShade="BF"/>
          <w:u w:val="single"/>
        </w:rPr>
        <w:t>with the S</w:t>
      </w:r>
      <w:r w:rsidR="00E05FEA">
        <w:rPr>
          <w:color w:val="164676" w:themeColor="accent2" w:themeShade="BF"/>
          <w:u w:val="single"/>
        </w:rPr>
        <w:t xml:space="preserve">tate </w:t>
      </w:r>
      <w:r w:rsidR="00604E5D">
        <w:rPr>
          <w:color w:val="164676" w:themeColor="accent2" w:themeShade="BF"/>
          <w:u w:val="single"/>
        </w:rPr>
        <w:t>S</w:t>
      </w:r>
      <w:r w:rsidR="00E05FEA">
        <w:rPr>
          <w:color w:val="164676" w:themeColor="accent2" w:themeShade="BF"/>
          <w:u w:val="single"/>
        </w:rPr>
        <w:t xml:space="preserve">upplied </w:t>
      </w:r>
      <w:r w:rsidR="00604E5D">
        <w:rPr>
          <w:color w:val="164676" w:themeColor="accent2" w:themeShade="BF"/>
          <w:u w:val="single"/>
        </w:rPr>
        <w:t>V</w:t>
      </w:r>
      <w:r w:rsidR="00E05FEA">
        <w:rPr>
          <w:color w:val="164676" w:themeColor="accent2" w:themeShade="BF"/>
          <w:u w:val="single"/>
        </w:rPr>
        <w:t>accine (SSV)</w:t>
      </w:r>
      <w:r w:rsidR="00604E5D">
        <w:rPr>
          <w:color w:val="164676" w:themeColor="accent2" w:themeShade="BF"/>
          <w:u w:val="single"/>
        </w:rPr>
        <w:t xml:space="preserve"> Program</w:t>
      </w:r>
    </w:p>
    <w:p w14:paraId="42411321" w14:textId="596AB9B6" w:rsidR="66CA4D05" w:rsidRDefault="57CDD05E" w:rsidP="57CDD05E">
      <w:pPr>
        <w:pStyle w:val="ListParagraph"/>
        <w:numPr>
          <w:ilvl w:val="0"/>
          <w:numId w:val="5"/>
        </w:numPr>
        <w:spacing w:after="0" w:line="259" w:lineRule="auto"/>
        <w:rPr>
          <w:rFonts w:eastAsiaTheme="minorEastAsia"/>
          <w:color w:val="000000" w:themeColor="text1"/>
        </w:rPr>
      </w:pPr>
      <w:r w:rsidRPr="57CDD05E">
        <w:rPr>
          <w:rFonts w:ascii="Open Sans" w:eastAsia="Open Sans" w:hAnsi="Open Sans" w:cs="Open Sans"/>
          <w:b/>
          <w:bCs/>
          <w:color w:val="000000" w:themeColor="text1"/>
        </w:rPr>
        <w:t xml:space="preserve">Complete </w:t>
      </w:r>
      <w:r w:rsidR="008E19E3" w:rsidRPr="008E19E3">
        <w:rPr>
          <w:rFonts w:ascii="Open Sans" w:eastAsia="Open Sans" w:hAnsi="Open Sans" w:cs="Open Sans"/>
          <w:b/>
          <w:bCs/>
          <w:color w:val="000000" w:themeColor="text1"/>
        </w:rPr>
        <w:t xml:space="preserve">the </w:t>
      </w:r>
      <w:hyperlink r:id="rId10" w:history="1">
        <w:r w:rsidR="008E19E3" w:rsidRPr="008E19E3">
          <w:rPr>
            <w:rStyle w:val="Hyperlink"/>
            <w:rFonts w:ascii="Open Sans" w:eastAsia="Open Sans" w:hAnsi="Open Sans" w:cs="Open Sans"/>
            <w:b/>
            <w:bCs/>
          </w:rPr>
          <w:t>SSV Program enrollment</w:t>
        </w:r>
      </w:hyperlink>
    </w:p>
    <w:p w14:paraId="1DE36C37" w14:textId="7EE1ADE8" w:rsidR="66CA4D05" w:rsidRDefault="43303E60" w:rsidP="43303E60">
      <w:pPr>
        <w:spacing w:after="0" w:line="259" w:lineRule="auto"/>
        <w:ind w:left="720"/>
        <w:rPr>
          <w:rFonts w:ascii="Open Sans" w:eastAsia="Open Sans" w:hAnsi="Open Sans" w:cs="Open Sans"/>
          <w:color w:val="000000" w:themeColor="text1"/>
        </w:rPr>
      </w:pPr>
      <w:r w:rsidRPr="43303E60">
        <w:rPr>
          <w:rFonts w:ascii="Open Sans" w:eastAsia="Open Sans" w:hAnsi="Open Sans" w:cs="Open Sans"/>
          <w:color w:val="000000" w:themeColor="text1"/>
        </w:rPr>
        <w:t xml:space="preserve">Ensure all facilities/sites associated with your organization are also properly enrolled </w:t>
      </w:r>
      <w:r w:rsidR="00604E5D">
        <w:rPr>
          <w:rFonts w:ascii="Open Sans" w:eastAsia="Open Sans" w:hAnsi="Open Sans" w:cs="Open Sans"/>
          <w:color w:val="000000" w:themeColor="text1"/>
        </w:rPr>
        <w:t>with the Immunization Program</w:t>
      </w:r>
      <w:r w:rsidRPr="43303E60">
        <w:rPr>
          <w:rFonts w:ascii="Open Sans" w:eastAsia="Open Sans" w:hAnsi="Open Sans" w:cs="Open Sans"/>
          <w:color w:val="000000" w:themeColor="text1"/>
        </w:rPr>
        <w:t>.</w:t>
      </w:r>
    </w:p>
    <w:p w14:paraId="3EF9B0B4" w14:textId="77777777" w:rsidR="00D120B0" w:rsidRPr="00D120B0" w:rsidRDefault="00D120B0" w:rsidP="43303E60">
      <w:pPr>
        <w:spacing w:after="0" w:line="259" w:lineRule="auto"/>
        <w:ind w:left="720"/>
        <w:rPr>
          <w:rFonts w:eastAsiaTheme="minorEastAsia"/>
          <w:color w:val="000000" w:themeColor="text1"/>
          <w:sz w:val="16"/>
          <w:szCs w:val="16"/>
        </w:rPr>
      </w:pPr>
    </w:p>
    <w:p w14:paraId="01D9DBB5" w14:textId="793297B2" w:rsidR="66CA4D05" w:rsidRPr="00613407" w:rsidRDefault="677B5B3C" w:rsidP="45D1541F">
      <w:pPr>
        <w:pStyle w:val="Heading2"/>
        <w:rPr>
          <w:rFonts w:ascii="Open Sans Light" w:hAnsi="Open Sans Light"/>
          <w:color w:val="164676" w:themeColor="accent2" w:themeShade="BF"/>
          <w:u w:val="single"/>
        </w:rPr>
      </w:pPr>
      <w:r w:rsidRPr="00613407">
        <w:rPr>
          <w:color w:val="164676" w:themeColor="accent2" w:themeShade="BF"/>
          <w:u w:val="single"/>
        </w:rPr>
        <w:t>Work with your technical vendor to ensure technical capabilities</w:t>
      </w:r>
    </w:p>
    <w:p w14:paraId="6A60CBE1" w14:textId="15157D50" w:rsidR="00083825" w:rsidRDefault="51F72251" w:rsidP="51F72251">
      <w:pPr>
        <w:pStyle w:val="ListParagraph"/>
        <w:numPr>
          <w:ilvl w:val="0"/>
          <w:numId w:val="25"/>
        </w:numPr>
        <w:spacing w:after="0" w:line="259" w:lineRule="auto"/>
        <w:rPr>
          <w:rFonts w:eastAsiaTheme="minorEastAsia"/>
          <w:b/>
          <w:bCs/>
        </w:rPr>
      </w:pPr>
      <w:r w:rsidRPr="51F72251">
        <w:rPr>
          <w:b/>
          <w:bCs/>
        </w:rPr>
        <w:t xml:space="preserve">Ensure your EHR/health IT system can support SOAP Web Services, using the </w:t>
      </w:r>
      <w:hyperlink r:id="rId11">
        <w:r w:rsidRPr="00BB3662">
          <w:rPr>
            <w:rStyle w:val="Hyperlink"/>
            <w:b/>
            <w:bCs/>
            <w:color w:val="5C9EE0" w:themeColor="accent2" w:themeTint="99"/>
          </w:rPr>
          <w:t>CDC WSDL</w:t>
        </w:r>
      </w:hyperlink>
      <w:r w:rsidR="00613407" w:rsidRPr="00613407">
        <w:rPr>
          <w:b/>
          <w:bCs/>
        </w:rPr>
        <w:t xml:space="preserve"> </w:t>
      </w:r>
      <w:r w:rsidR="00613407">
        <w:rPr>
          <w:b/>
          <w:bCs/>
        </w:rPr>
        <w:t xml:space="preserve">or </w:t>
      </w:r>
      <w:hyperlink r:id="rId12" w:history="1">
        <w:r w:rsidR="00613407" w:rsidRPr="00613407">
          <w:rPr>
            <w:rStyle w:val="Hyperlink"/>
            <w:b/>
            <w:bCs/>
          </w:rPr>
          <w:t>HTTPS Post Transport</w:t>
        </w:r>
      </w:hyperlink>
    </w:p>
    <w:p w14:paraId="07350E1F" w14:textId="77777777" w:rsidR="00613407" w:rsidRDefault="57CDD05E" w:rsidP="45D1541F">
      <w:pPr>
        <w:spacing w:line="259" w:lineRule="auto"/>
        <w:ind w:left="720"/>
      </w:pPr>
      <w:r>
        <w:t>Secure transport of data between an EHR/health IT system and the IIS is supported through use of SOAP Web Services and</w:t>
      </w:r>
      <w:proofErr w:type="gramStart"/>
      <w:r>
        <w:t>, in particular, a</w:t>
      </w:r>
      <w:proofErr w:type="gramEnd"/>
      <w:r>
        <w:t xml:space="preserve"> Centers for Disease Control and Prevention (CDC) Web Services Description Language (WSDL). Work with your vendor/IT staff to ensure WSDL implementation.</w:t>
      </w:r>
      <w:r w:rsidR="00613407" w:rsidRPr="00613407">
        <w:t xml:space="preserve"> </w:t>
      </w:r>
    </w:p>
    <w:p w14:paraId="78E0253F" w14:textId="196B806C" w:rsidR="00613407" w:rsidRDefault="00613407" w:rsidP="00613407">
      <w:pPr>
        <w:spacing w:line="259" w:lineRule="auto"/>
        <w:ind w:left="720"/>
      </w:pPr>
      <w:r w:rsidRPr="00613407">
        <w:t>HTTPS Post transport method is also accepted by RICAIR. HTTPS post transport provides a streamlined method of automating the secure exchange of immunization information.</w:t>
      </w:r>
    </w:p>
    <w:p w14:paraId="105D288D" w14:textId="1F3E6257" w:rsidR="00083825" w:rsidRDefault="51F72251" w:rsidP="51F72251">
      <w:pPr>
        <w:pStyle w:val="ListParagraph"/>
        <w:numPr>
          <w:ilvl w:val="0"/>
          <w:numId w:val="25"/>
        </w:numPr>
        <w:spacing w:after="0" w:line="259" w:lineRule="auto"/>
        <w:rPr>
          <w:rFonts w:eastAsiaTheme="minorEastAsia"/>
        </w:rPr>
      </w:pPr>
      <w:r w:rsidRPr="51F72251">
        <w:rPr>
          <w:b/>
          <w:bCs/>
        </w:rPr>
        <w:t xml:space="preserve">Ensure your EHR/health IT system can support </w:t>
      </w:r>
      <w:hyperlink r:id="rId13">
        <w:r w:rsidRPr="00BB3662">
          <w:rPr>
            <w:rStyle w:val="Hyperlink"/>
            <w:b/>
            <w:bCs/>
            <w:color w:val="5C9EE0" w:themeColor="accent2" w:themeTint="99"/>
          </w:rPr>
          <w:t>HL7 v2.5.1 immunization messaging</w:t>
        </w:r>
      </w:hyperlink>
      <w:r w:rsidRPr="00BB3662">
        <w:rPr>
          <w:b/>
          <w:bCs/>
          <w:color w:val="5C9EE0" w:themeColor="accent2" w:themeTint="99"/>
        </w:rPr>
        <w:t>.</w:t>
      </w:r>
    </w:p>
    <w:p w14:paraId="7A9FC0B8" w14:textId="76530810" w:rsidR="66CA4D05" w:rsidRDefault="677B5B3C" w:rsidP="7A4F40B2">
      <w:pPr>
        <w:ind w:left="720"/>
        <w:rPr>
          <w:color w:val="FF0000"/>
        </w:rPr>
      </w:pPr>
      <w:r>
        <w:t xml:space="preserve">Immunization data exchange is supported through use of Health Level Seven (HL7) version 2 messaging. The HL7 v2.5.1 Implementation Guide for Immunization Messaging (National IG), Release 1.5 and Addendum provides specifications for use of this format to support standards-based exchange of immunization data. </w:t>
      </w:r>
    </w:p>
    <w:p w14:paraId="17D4DFF9" w14:textId="4D132125" w:rsidR="66CA4D05" w:rsidRDefault="2454183F" w:rsidP="677B5B3C">
      <w:pPr>
        <w:ind w:left="720"/>
      </w:pPr>
      <w:r>
        <w:t xml:space="preserve">EHRs and health IT systems </w:t>
      </w:r>
      <w:r w:rsidR="45D1541F" w:rsidRPr="60740A6C">
        <w:t>certified under the ONC Health IT Certification Program,</w:t>
      </w:r>
      <w:r w:rsidR="66CA4D05" w:rsidRPr="60740A6C">
        <w:rPr>
          <w:rStyle w:val="FootnoteReference"/>
        </w:rPr>
        <w:footnoteReference w:id="1"/>
      </w:r>
      <w:r w:rsidR="45D1541F" w:rsidRPr="60740A6C">
        <w:t xml:space="preserve"> editions 2015 and 2015 Cures Update, </w:t>
      </w:r>
      <w:r>
        <w:t xml:space="preserve">are capable of HL7 immunization </w:t>
      </w:r>
      <w:r>
        <w:lastRenderedPageBreak/>
        <w:t>data exchange with IIS.</w:t>
      </w:r>
      <w:r w:rsidR="45D1541F" w:rsidRPr="60740A6C">
        <w:t xml:space="preserve"> Check with your technical vendor about this capability and certification status.</w:t>
      </w:r>
    </w:p>
    <w:p w14:paraId="16B3A4F5" w14:textId="3B434CA4" w:rsidR="2454183F" w:rsidRDefault="15688F5E" w:rsidP="6DC50BB2">
      <w:pPr>
        <w:pStyle w:val="ListParagraph"/>
        <w:numPr>
          <w:ilvl w:val="0"/>
          <w:numId w:val="25"/>
        </w:numPr>
        <w:spacing w:after="0" w:line="259" w:lineRule="auto"/>
        <w:rPr>
          <w:rFonts w:eastAsiaTheme="minorEastAsia"/>
          <w:b/>
          <w:bCs/>
        </w:rPr>
      </w:pPr>
      <w:r w:rsidRPr="15688F5E">
        <w:rPr>
          <w:b/>
          <w:bCs/>
        </w:rPr>
        <w:t xml:space="preserve">Use the </w:t>
      </w:r>
      <w:hyperlink r:id="rId14" w:anchor="/home">
        <w:r w:rsidRPr="00BB3662">
          <w:rPr>
            <w:rStyle w:val="Hyperlink"/>
            <w:b/>
            <w:bCs/>
            <w:color w:val="5C9EE0" w:themeColor="accent2" w:themeTint="99"/>
          </w:rPr>
          <w:t>National Institute of Standards and Technology (NIST) testing tools</w:t>
        </w:r>
      </w:hyperlink>
      <w:r w:rsidRPr="15688F5E">
        <w:rPr>
          <w:b/>
          <w:bCs/>
        </w:rPr>
        <w:t xml:space="preserve"> to complete self-service testing.</w:t>
      </w:r>
    </w:p>
    <w:p w14:paraId="277F0FFA" w14:textId="0DBEC47D" w:rsidR="2454183F" w:rsidRDefault="57CDD05E" w:rsidP="0030547C">
      <w:pPr>
        <w:spacing w:line="259" w:lineRule="auto"/>
        <w:ind w:left="720"/>
      </w:pPr>
      <w:r>
        <w:t xml:space="preserve">Have your technical vendor test your EHR/health IT system capabilities using NIST’s Immunization Test Suite. Use these tools to demonstrate SOAP Web Services and HL7 v2.5.1 capabilities and troubleshoot issues before engaging with the IIS. </w:t>
      </w:r>
    </w:p>
    <w:p w14:paraId="505B0686" w14:textId="68BDBBC1" w:rsidR="66CA4D05" w:rsidRPr="00613407" w:rsidRDefault="677B5B3C" w:rsidP="45D1541F">
      <w:pPr>
        <w:pStyle w:val="Heading2"/>
        <w:rPr>
          <w:rFonts w:ascii="Open Sans Light" w:hAnsi="Open Sans Light"/>
          <w:color w:val="164676" w:themeColor="accent2" w:themeShade="BF"/>
          <w:u w:val="single"/>
        </w:rPr>
      </w:pPr>
      <w:r w:rsidRPr="00613407">
        <w:rPr>
          <w:color w:val="164676" w:themeColor="accent2" w:themeShade="BF"/>
          <w:u w:val="single"/>
        </w:rPr>
        <w:t>Complete IIS onboarding forms</w:t>
      </w:r>
    </w:p>
    <w:p w14:paraId="4BFF5DE7" w14:textId="2CBB001C" w:rsidR="66CA4D05" w:rsidRDefault="677B5B3C" w:rsidP="43303E60">
      <w:pPr>
        <w:pStyle w:val="ListParagraph"/>
        <w:numPr>
          <w:ilvl w:val="0"/>
          <w:numId w:val="7"/>
        </w:numPr>
        <w:spacing w:after="0" w:line="259" w:lineRule="auto"/>
        <w:rPr>
          <w:rFonts w:eastAsiaTheme="minorEastAsia"/>
          <w:b/>
          <w:bCs/>
        </w:rPr>
      </w:pPr>
      <w:r w:rsidRPr="677B5B3C">
        <w:rPr>
          <w:b/>
          <w:bCs/>
        </w:rPr>
        <w:t xml:space="preserve">Complete the </w:t>
      </w:r>
      <w:hyperlink r:id="rId15" w:history="1">
        <w:r w:rsidRPr="006279BB">
          <w:rPr>
            <w:rStyle w:val="Hyperlink"/>
            <w:b/>
            <w:bCs/>
          </w:rPr>
          <w:t>Onboarding Registration</w:t>
        </w:r>
      </w:hyperlink>
      <w:r w:rsidRPr="677B5B3C">
        <w:rPr>
          <w:b/>
          <w:bCs/>
        </w:rPr>
        <w:t>.</w:t>
      </w:r>
    </w:p>
    <w:p w14:paraId="4FEE747F" w14:textId="32E41C0C" w:rsidR="66CA4D05" w:rsidRDefault="57CDD05E" w:rsidP="45D1541F">
      <w:pPr>
        <w:spacing w:line="259" w:lineRule="auto"/>
        <w:ind w:left="720"/>
        <w:rPr>
          <w:rFonts w:ascii="Open Sans" w:eastAsia="Open Sans" w:hAnsi="Open Sans" w:cs="Open Sans"/>
          <w:color w:val="000000" w:themeColor="text1"/>
        </w:rPr>
      </w:pPr>
      <w:r w:rsidRPr="57CDD05E">
        <w:rPr>
          <w:rFonts w:ascii="Open Sans" w:eastAsia="Open Sans" w:hAnsi="Open Sans" w:cs="Open Sans"/>
          <w:color w:val="000000" w:themeColor="text1"/>
        </w:rPr>
        <w:t>Register your intent to onboard and exchange data with the IIS. Provide basic information about your organization, including the name, address, number of associated facilities/sites, and general information about your EHR/health IT system.</w:t>
      </w:r>
    </w:p>
    <w:p w14:paraId="77DC0D65" w14:textId="682E40FC" w:rsidR="66CA4D05" w:rsidRDefault="677B5B3C" w:rsidP="43303E60">
      <w:pPr>
        <w:pStyle w:val="ListParagraph"/>
        <w:numPr>
          <w:ilvl w:val="0"/>
          <w:numId w:val="6"/>
        </w:numPr>
        <w:spacing w:after="0" w:line="259" w:lineRule="auto"/>
        <w:rPr>
          <w:rFonts w:eastAsiaTheme="minorEastAsia"/>
          <w:b/>
          <w:bCs/>
        </w:rPr>
      </w:pPr>
      <w:r w:rsidRPr="677B5B3C">
        <w:rPr>
          <w:b/>
          <w:bCs/>
        </w:rPr>
        <w:t xml:space="preserve">Complete the </w:t>
      </w:r>
      <w:hyperlink r:id="rId16" w:history="1">
        <w:r w:rsidRPr="006279BB">
          <w:rPr>
            <w:rStyle w:val="Hyperlink"/>
            <w:b/>
            <w:bCs/>
          </w:rPr>
          <w:t>Onboarding Questionnaire</w:t>
        </w:r>
      </w:hyperlink>
      <w:r w:rsidRPr="677B5B3C">
        <w:rPr>
          <w:b/>
          <w:bCs/>
        </w:rPr>
        <w:t>.</w:t>
      </w:r>
    </w:p>
    <w:p w14:paraId="04883D59" w14:textId="516C6E7F" w:rsidR="66CA4D05" w:rsidRDefault="57CDD05E" w:rsidP="677B5B3C">
      <w:pPr>
        <w:spacing w:line="259" w:lineRule="auto"/>
        <w:ind w:left="720"/>
        <w:rPr>
          <w:rFonts w:ascii="Open Sans" w:eastAsia="Open Sans" w:hAnsi="Open Sans" w:cs="Open Sans"/>
          <w:color w:val="000000" w:themeColor="text1"/>
        </w:rPr>
      </w:pPr>
      <w:r w:rsidRPr="57CDD05E">
        <w:rPr>
          <w:rFonts w:ascii="Open Sans" w:eastAsia="Open Sans" w:hAnsi="Open Sans" w:cs="Open Sans"/>
          <w:color w:val="000000" w:themeColor="text1"/>
        </w:rPr>
        <w:t xml:space="preserve">Provide detailed information about your organization’s patient population, immunization practices, and associated facilities/sites. Work with your technical vendor to provide detailed information about your EHR/health IT system, including capabilities supporting data exchange and ongoing interface monitoring. This information supports data-quality testing in the onboarding process. </w:t>
      </w:r>
    </w:p>
    <w:p w14:paraId="6BF33FA7" w14:textId="5BD1347E" w:rsidR="66CA4D05" w:rsidRPr="00613407" w:rsidRDefault="677B5B3C" w:rsidP="45D1541F">
      <w:pPr>
        <w:pStyle w:val="Heading2"/>
        <w:rPr>
          <w:rFonts w:ascii="Open Sans Light" w:hAnsi="Open Sans Light"/>
          <w:color w:val="164676" w:themeColor="accent2" w:themeShade="BF"/>
          <w:u w:val="single"/>
        </w:rPr>
      </w:pPr>
      <w:r w:rsidRPr="00613407">
        <w:rPr>
          <w:color w:val="164676" w:themeColor="accent2" w:themeShade="BF"/>
          <w:u w:val="single"/>
        </w:rPr>
        <w:t>Prepare for onboarding and data exchange with the IIS</w:t>
      </w:r>
    </w:p>
    <w:p w14:paraId="1C2751C1" w14:textId="7F428982" w:rsidR="45D1541F" w:rsidRDefault="7CC51827" w:rsidP="45D1541F">
      <w:pPr>
        <w:pStyle w:val="ListParagraph"/>
        <w:numPr>
          <w:ilvl w:val="0"/>
          <w:numId w:val="25"/>
        </w:numPr>
        <w:spacing w:after="0" w:line="259" w:lineRule="auto"/>
      </w:pPr>
      <w:r w:rsidRPr="7CC51827">
        <w:rPr>
          <w:b/>
          <w:bCs/>
        </w:rPr>
        <w:t xml:space="preserve">Review the local </w:t>
      </w:r>
      <w:hyperlink r:id="rId17" w:history="1">
        <w:r w:rsidRPr="00C62FFE">
          <w:rPr>
            <w:rStyle w:val="Hyperlink"/>
            <w:b/>
            <w:bCs/>
          </w:rPr>
          <w:t>Implementation Guide for Immunization Messaging</w:t>
        </w:r>
      </w:hyperlink>
      <w:r w:rsidRPr="7CC51827">
        <w:rPr>
          <w:b/>
          <w:bCs/>
        </w:rPr>
        <w:t xml:space="preserve"> (Local IG) and locally accepted code/values</w:t>
      </w:r>
      <w:r w:rsidR="00E9390A">
        <w:rPr>
          <w:b/>
          <w:bCs/>
        </w:rPr>
        <w:t>.</w:t>
      </w:r>
      <w:r w:rsidR="00C62FFE">
        <w:rPr>
          <w:b/>
          <w:bCs/>
        </w:rPr>
        <w:t xml:space="preserve"> </w:t>
      </w:r>
    </w:p>
    <w:p w14:paraId="2DA2A054" w14:textId="0D708DF6" w:rsidR="45D1541F" w:rsidRDefault="6F83CF07" w:rsidP="45D1541F">
      <w:pPr>
        <w:spacing w:line="259" w:lineRule="auto"/>
        <w:ind w:left="720"/>
      </w:pPr>
      <w:r>
        <w:t xml:space="preserve">Review local HL7 messaging requirements and constraints on the National IG. Review locally accepted codes and values, to understand where national code and value sets are constrained or extended to support data exchange with the IIS. </w:t>
      </w:r>
    </w:p>
    <w:p w14:paraId="26B1C75C" w14:textId="39A9B3B9" w:rsidR="4C367541" w:rsidRDefault="57CDD05E" w:rsidP="57CDD05E">
      <w:pPr>
        <w:pStyle w:val="ListParagraph"/>
        <w:numPr>
          <w:ilvl w:val="0"/>
          <w:numId w:val="1"/>
        </w:numPr>
        <w:spacing w:line="259" w:lineRule="auto"/>
        <w:rPr>
          <w:rFonts w:eastAsiaTheme="minorEastAsia"/>
          <w:b/>
          <w:bCs/>
        </w:rPr>
      </w:pPr>
      <w:r w:rsidRPr="57CDD05E">
        <w:rPr>
          <w:b/>
          <w:bCs/>
        </w:rPr>
        <w:t xml:space="preserve">Review the </w:t>
      </w:r>
      <w:hyperlink r:id="rId18" w:history="1">
        <w:r w:rsidRPr="000F044F">
          <w:rPr>
            <w:rStyle w:val="Hyperlink"/>
            <w:b/>
            <w:bCs/>
          </w:rPr>
          <w:t>Onboarding Guide</w:t>
        </w:r>
      </w:hyperlink>
      <w:r w:rsidRPr="57CDD05E">
        <w:rPr>
          <w:b/>
          <w:bCs/>
        </w:rPr>
        <w:t>.</w:t>
      </w:r>
      <w:r w:rsidR="15688F5E">
        <w:br/>
      </w:r>
      <w:r>
        <w:t xml:space="preserve">Review the steps and activities involved in the onboarding process. Review expectations and responsibilities during onboarding as well as after onboarding, once the interface is “live.” Ensure sufficient resource allocation to support the onboarding project and ongoing monitoring and maintenance of the interface. </w:t>
      </w:r>
    </w:p>
    <w:p w14:paraId="3D833652" w14:textId="6062D814" w:rsidR="6AD61B40" w:rsidRDefault="57CDD05E" w:rsidP="6AD61B40">
      <w:r w:rsidRPr="57CDD05E">
        <w:rPr>
          <w:b/>
          <w:bCs/>
        </w:rPr>
        <w:t>Completion of the IIS enrollment process, Onboarding Registration, and Onboarding Questionnaire will place your organization in queue to be invited to an onboarding kickoff call, as IIS resources allow.</w:t>
      </w:r>
      <w:r>
        <w:t xml:space="preserve"> An onboarding kickoff call initiates the process of establishing connectivity between your EHR/health IT system and the IIS.</w:t>
      </w:r>
    </w:p>
    <w:sectPr w:rsidR="6AD61B40" w:rsidSect="009B596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72F3" w14:textId="77777777" w:rsidR="001F0F4E" w:rsidRDefault="001F0F4E" w:rsidP="009808D6">
      <w:pPr>
        <w:spacing w:after="0"/>
      </w:pPr>
      <w:r>
        <w:separator/>
      </w:r>
    </w:p>
  </w:endnote>
  <w:endnote w:type="continuationSeparator" w:id="0">
    <w:p w14:paraId="48879F83" w14:textId="77777777" w:rsidR="001F0F4E" w:rsidRDefault="001F0F4E" w:rsidP="00980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2C88" w14:textId="77777777" w:rsidR="009121C3" w:rsidRDefault="0091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765667"/>
      <w:docPartObj>
        <w:docPartGallery w:val="Page Numbers (Bottom of Page)"/>
        <w:docPartUnique/>
      </w:docPartObj>
    </w:sdtPr>
    <w:sdtEndPr>
      <w:rPr>
        <w:color w:val="7F7F7F" w:themeColor="background1" w:themeShade="7F"/>
        <w:spacing w:val="60"/>
      </w:rPr>
    </w:sdtEndPr>
    <w:sdtContent>
      <w:p w14:paraId="7278EF29" w14:textId="32C4FE31" w:rsidR="009808D6" w:rsidRDefault="0099214F" w:rsidP="0099214F">
        <w:pPr>
          <w:pStyle w:val="Footer"/>
          <w:pBdr>
            <w:top w:val="single" w:sz="4" w:space="1" w:color="D9D9D9" w:themeColor="background1" w:themeShade="D9"/>
          </w:pBdr>
        </w:pPr>
        <w:r>
          <w:t>Version 1.0</w:t>
        </w:r>
        <w:r>
          <w:tab/>
        </w:r>
        <w:r>
          <w:tab/>
        </w:r>
        <w:r w:rsidR="009808D6">
          <w:t xml:space="preserve"> </w:t>
        </w:r>
        <w:r w:rsidR="009808D6">
          <w:fldChar w:fldCharType="begin"/>
        </w:r>
        <w:r w:rsidR="009808D6">
          <w:instrText xml:space="preserve"> PAGE   \* MERGEFORMAT </w:instrText>
        </w:r>
        <w:r w:rsidR="009808D6">
          <w:fldChar w:fldCharType="separate"/>
        </w:r>
        <w:r w:rsidR="005F212D">
          <w:rPr>
            <w:noProof/>
          </w:rPr>
          <w:t>1</w:t>
        </w:r>
        <w:r w:rsidR="009808D6">
          <w:rPr>
            <w:noProof/>
          </w:rPr>
          <w:fldChar w:fldCharType="end"/>
        </w:r>
      </w:p>
    </w:sdtContent>
  </w:sdt>
  <w:p w14:paraId="247BDDB9" w14:textId="77777777" w:rsidR="009808D6" w:rsidRDefault="00980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8F14" w14:textId="77777777" w:rsidR="009121C3" w:rsidRDefault="0091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D7FA" w14:textId="77777777" w:rsidR="001F0F4E" w:rsidRDefault="001F0F4E" w:rsidP="009808D6">
      <w:pPr>
        <w:spacing w:after="0"/>
      </w:pPr>
      <w:r>
        <w:separator/>
      </w:r>
    </w:p>
  </w:footnote>
  <w:footnote w:type="continuationSeparator" w:id="0">
    <w:p w14:paraId="463FCB0D" w14:textId="77777777" w:rsidR="001F0F4E" w:rsidRDefault="001F0F4E" w:rsidP="009808D6">
      <w:pPr>
        <w:spacing w:after="0"/>
      </w:pPr>
      <w:r>
        <w:continuationSeparator/>
      </w:r>
    </w:p>
  </w:footnote>
  <w:footnote w:id="1">
    <w:p w14:paraId="7E45B037" w14:textId="5B950F55" w:rsidR="45D1541F" w:rsidRDefault="45D1541F" w:rsidP="45D1541F">
      <w:pPr>
        <w:pStyle w:val="FootnoteText"/>
      </w:pPr>
      <w:r w:rsidRPr="45D1541F">
        <w:rPr>
          <w:rStyle w:val="FootnoteReference"/>
        </w:rPr>
        <w:footnoteRef/>
      </w:r>
      <w:r w:rsidRPr="45D1541F">
        <w:t xml:space="preserve"> </w:t>
      </w:r>
      <w:hyperlink r:id="rId1">
        <w:r w:rsidRPr="00BB3662">
          <w:rPr>
            <w:rStyle w:val="Hyperlink"/>
            <w:color w:val="5C9EE0" w:themeColor="accent2" w:themeTint="99"/>
          </w:rPr>
          <w:t>https://www.healthit.gov/topic/certification-ehrs/certification-health-it</w:t>
        </w:r>
      </w:hyperlink>
      <w:r w:rsidRPr="00BB3662">
        <w:rPr>
          <w:color w:val="5C9EE0" w:themeColor="accent2" w:themeTint="9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846C" w14:textId="1C32DE88" w:rsidR="009121C3" w:rsidRDefault="00912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FA39" w14:textId="668FD435" w:rsidR="009121C3" w:rsidRDefault="00912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778D" w14:textId="005A1DB8" w:rsidR="009121C3" w:rsidRDefault="009121C3">
    <w:pPr>
      <w:pStyle w:val="Header"/>
    </w:pPr>
  </w:p>
</w:hdr>
</file>

<file path=word/intelligence.xml><?xml version="1.0" encoding="utf-8"?>
<int:Intelligence xmlns:int="http://schemas.microsoft.com/office/intelligence/2019/intelligence">
  <int:IntelligenceSettings/>
  <int:Manifest>
    <int:WordHash hashCode="zpK6cPGTfkjav/" id="Kev3IqnF"/>
    <int:WordHash hashCode="uFrENz/DrDWdnp" id="WKEvyt9h"/>
  </int:Manifest>
  <int:Observations>
    <int:Content id="Kev3IqnF">
      <int:Rejection type="LegacyProofing"/>
    </int:Content>
    <int:Content id="WKEvyt9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ABC"/>
    <w:multiLevelType w:val="hybridMultilevel"/>
    <w:tmpl w:val="E72E8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A38EA"/>
    <w:multiLevelType w:val="hybridMultilevel"/>
    <w:tmpl w:val="4DD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2F7A"/>
    <w:multiLevelType w:val="hybridMultilevel"/>
    <w:tmpl w:val="2A90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A632E"/>
    <w:multiLevelType w:val="hybridMultilevel"/>
    <w:tmpl w:val="6E94BE64"/>
    <w:lvl w:ilvl="0" w:tplc="72B88CB0">
      <w:start w:val="1"/>
      <w:numFmt w:val="decimal"/>
      <w:lvlText w:val="%1."/>
      <w:lvlJc w:val="left"/>
      <w:pPr>
        <w:ind w:left="720" w:hanging="360"/>
      </w:pPr>
    </w:lvl>
    <w:lvl w:ilvl="1" w:tplc="B0CAA0A6">
      <w:start w:val="1"/>
      <w:numFmt w:val="lowerLetter"/>
      <w:lvlText w:val="%2."/>
      <w:lvlJc w:val="left"/>
      <w:pPr>
        <w:ind w:left="1440" w:hanging="360"/>
      </w:pPr>
    </w:lvl>
    <w:lvl w:ilvl="2" w:tplc="776CC6DA">
      <w:start w:val="1"/>
      <w:numFmt w:val="lowerRoman"/>
      <w:lvlText w:val="%3."/>
      <w:lvlJc w:val="right"/>
      <w:pPr>
        <w:ind w:left="2160" w:hanging="180"/>
      </w:pPr>
    </w:lvl>
    <w:lvl w:ilvl="3" w:tplc="39CEF4E4">
      <w:start w:val="1"/>
      <w:numFmt w:val="decimal"/>
      <w:lvlText w:val="%4."/>
      <w:lvlJc w:val="left"/>
      <w:pPr>
        <w:ind w:left="2880" w:hanging="360"/>
      </w:pPr>
    </w:lvl>
    <w:lvl w:ilvl="4" w:tplc="66ECF8FE">
      <w:start w:val="1"/>
      <w:numFmt w:val="lowerLetter"/>
      <w:lvlText w:val="%5."/>
      <w:lvlJc w:val="left"/>
      <w:pPr>
        <w:ind w:left="3600" w:hanging="360"/>
      </w:pPr>
    </w:lvl>
    <w:lvl w:ilvl="5" w:tplc="C750CE98">
      <w:start w:val="1"/>
      <w:numFmt w:val="lowerRoman"/>
      <w:lvlText w:val="%6."/>
      <w:lvlJc w:val="right"/>
      <w:pPr>
        <w:ind w:left="4320" w:hanging="180"/>
      </w:pPr>
    </w:lvl>
    <w:lvl w:ilvl="6" w:tplc="154C6198">
      <w:start w:val="1"/>
      <w:numFmt w:val="decimal"/>
      <w:lvlText w:val="%7."/>
      <w:lvlJc w:val="left"/>
      <w:pPr>
        <w:ind w:left="5040" w:hanging="360"/>
      </w:pPr>
    </w:lvl>
    <w:lvl w:ilvl="7" w:tplc="7A325E46">
      <w:start w:val="1"/>
      <w:numFmt w:val="lowerLetter"/>
      <w:lvlText w:val="%8."/>
      <w:lvlJc w:val="left"/>
      <w:pPr>
        <w:ind w:left="5760" w:hanging="360"/>
      </w:pPr>
    </w:lvl>
    <w:lvl w:ilvl="8" w:tplc="14A0BCD0">
      <w:start w:val="1"/>
      <w:numFmt w:val="lowerRoman"/>
      <w:lvlText w:val="%9."/>
      <w:lvlJc w:val="right"/>
      <w:pPr>
        <w:ind w:left="6480" w:hanging="180"/>
      </w:pPr>
    </w:lvl>
  </w:abstractNum>
  <w:abstractNum w:abstractNumId="4" w15:restartNumberingAfterBreak="0">
    <w:nsid w:val="1ABC46A2"/>
    <w:multiLevelType w:val="hybridMultilevel"/>
    <w:tmpl w:val="DCBA7A18"/>
    <w:lvl w:ilvl="0" w:tplc="66400FE2">
      <w:start w:val="1"/>
      <w:numFmt w:val="bullet"/>
      <w:lvlText w:val=""/>
      <w:lvlJc w:val="left"/>
      <w:pPr>
        <w:ind w:left="720" w:hanging="360"/>
      </w:pPr>
      <w:rPr>
        <w:rFonts w:ascii="Wingdings" w:hAnsi="Wingdings" w:hint="default"/>
      </w:rPr>
    </w:lvl>
    <w:lvl w:ilvl="1" w:tplc="AE62564E">
      <w:start w:val="1"/>
      <w:numFmt w:val="bullet"/>
      <w:lvlText w:val="o"/>
      <w:lvlJc w:val="left"/>
      <w:pPr>
        <w:ind w:left="1440" w:hanging="360"/>
      </w:pPr>
      <w:rPr>
        <w:rFonts w:ascii="Courier New" w:hAnsi="Courier New" w:hint="default"/>
      </w:rPr>
    </w:lvl>
    <w:lvl w:ilvl="2" w:tplc="7ECE3BEA">
      <w:start w:val="1"/>
      <w:numFmt w:val="bullet"/>
      <w:lvlText w:val=""/>
      <w:lvlJc w:val="left"/>
      <w:pPr>
        <w:ind w:left="2160" w:hanging="360"/>
      </w:pPr>
      <w:rPr>
        <w:rFonts w:ascii="Wingdings" w:hAnsi="Wingdings" w:hint="default"/>
      </w:rPr>
    </w:lvl>
    <w:lvl w:ilvl="3" w:tplc="D07490FA">
      <w:start w:val="1"/>
      <w:numFmt w:val="bullet"/>
      <w:lvlText w:val=""/>
      <w:lvlJc w:val="left"/>
      <w:pPr>
        <w:ind w:left="2880" w:hanging="360"/>
      </w:pPr>
      <w:rPr>
        <w:rFonts w:ascii="Symbol" w:hAnsi="Symbol" w:hint="default"/>
      </w:rPr>
    </w:lvl>
    <w:lvl w:ilvl="4" w:tplc="6C325356">
      <w:start w:val="1"/>
      <w:numFmt w:val="bullet"/>
      <w:lvlText w:val="o"/>
      <w:lvlJc w:val="left"/>
      <w:pPr>
        <w:ind w:left="3600" w:hanging="360"/>
      </w:pPr>
      <w:rPr>
        <w:rFonts w:ascii="Courier New" w:hAnsi="Courier New" w:hint="default"/>
      </w:rPr>
    </w:lvl>
    <w:lvl w:ilvl="5" w:tplc="8F94ABEC">
      <w:start w:val="1"/>
      <w:numFmt w:val="bullet"/>
      <w:lvlText w:val=""/>
      <w:lvlJc w:val="left"/>
      <w:pPr>
        <w:ind w:left="4320" w:hanging="360"/>
      </w:pPr>
      <w:rPr>
        <w:rFonts w:ascii="Wingdings" w:hAnsi="Wingdings" w:hint="default"/>
      </w:rPr>
    </w:lvl>
    <w:lvl w:ilvl="6" w:tplc="1E9EFB88">
      <w:start w:val="1"/>
      <w:numFmt w:val="bullet"/>
      <w:lvlText w:val=""/>
      <w:lvlJc w:val="left"/>
      <w:pPr>
        <w:ind w:left="5040" w:hanging="360"/>
      </w:pPr>
      <w:rPr>
        <w:rFonts w:ascii="Symbol" w:hAnsi="Symbol" w:hint="default"/>
      </w:rPr>
    </w:lvl>
    <w:lvl w:ilvl="7" w:tplc="1F30CE82">
      <w:start w:val="1"/>
      <w:numFmt w:val="bullet"/>
      <w:lvlText w:val="o"/>
      <w:lvlJc w:val="left"/>
      <w:pPr>
        <w:ind w:left="5760" w:hanging="360"/>
      </w:pPr>
      <w:rPr>
        <w:rFonts w:ascii="Courier New" w:hAnsi="Courier New" w:hint="default"/>
      </w:rPr>
    </w:lvl>
    <w:lvl w:ilvl="8" w:tplc="E99A6F22">
      <w:start w:val="1"/>
      <w:numFmt w:val="bullet"/>
      <w:lvlText w:val=""/>
      <w:lvlJc w:val="left"/>
      <w:pPr>
        <w:ind w:left="6480" w:hanging="360"/>
      </w:pPr>
      <w:rPr>
        <w:rFonts w:ascii="Wingdings" w:hAnsi="Wingdings" w:hint="default"/>
      </w:rPr>
    </w:lvl>
  </w:abstractNum>
  <w:abstractNum w:abstractNumId="5" w15:restartNumberingAfterBreak="0">
    <w:nsid w:val="1EE9067B"/>
    <w:multiLevelType w:val="hybridMultilevel"/>
    <w:tmpl w:val="C7742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3B8"/>
    <w:multiLevelType w:val="hybridMultilevel"/>
    <w:tmpl w:val="A30A4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D07A3"/>
    <w:multiLevelType w:val="hybridMultilevel"/>
    <w:tmpl w:val="350C5784"/>
    <w:lvl w:ilvl="0" w:tplc="C05C0A38">
      <w:start w:val="1"/>
      <w:numFmt w:val="bullet"/>
      <w:lvlText w:val=""/>
      <w:lvlJc w:val="left"/>
      <w:pPr>
        <w:ind w:left="720" w:hanging="360"/>
      </w:pPr>
      <w:rPr>
        <w:rFonts w:ascii="Wingdings" w:hAnsi="Wingdings" w:hint="default"/>
      </w:rPr>
    </w:lvl>
    <w:lvl w:ilvl="1" w:tplc="5EF8E3C8">
      <w:start w:val="1"/>
      <w:numFmt w:val="bullet"/>
      <w:lvlText w:val="o"/>
      <w:lvlJc w:val="left"/>
      <w:pPr>
        <w:ind w:left="1440" w:hanging="360"/>
      </w:pPr>
      <w:rPr>
        <w:rFonts w:ascii="Courier New" w:hAnsi="Courier New" w:hint="default"/>
      </w:rPr>
    </w:lvl>
    <w:lvl w:ilvl="2" w:tplc="F8EE656A">
      <w:start w:val="1"/>
      <w:numFmt w:val="bullet"/>
      <w:lvlText w:val=""/>
      <w:lvlJc w:val="left"/>
      <w:pPr>
        <w:ind w:left="2160" w:hanging="360"/>
      </w:pPr>
      <w:rPr>
        <w:rFonts w:ascii="Wingdings" w:hAnsi="Wingdings" w:hint="default"/>
      </w:rPr>
    </w:lvl>
    <w:lvl w:ilvl="3" w:tplc="00B8CF20">
      <w:start w:val="1"/>
      <w:numFmt w:val="bullet"/>
      <w:lvlText w:val=""/>
      <w:lvlJc w:val="left"/>
      <w:pPr>
        <w:ind w:left="2880" w:hanging="360"/>
      </w:pPr>
      <w:rPr>
        <w:rFonts w:ascii="Symbol" w:hAnsi="Symbol" w:hint="default"/>
      </w:rPr>
    </w:lvl>
    <w:lvl w:ilvl="4" w:tplc="BF06E7F4">
      <w:start w:val="1"/>
      <w:numFmt w:val="bullet"/>
      <w:lvlText w:val="o"/>
      <w:lvlJc w:val="left"/>
      <w:pPr>
        <w:ind w:left="3600" w:hanging="360"/>
      </w:pPr>
      <w:rPr>
        <w:rFonts w:ascii="Courier New" w:hAnsi="Courier New" w:hint="default"/>
      </w:rPr>
    </w:lvl>
    <w:lvl w:ilvl="5" w:tplc="FE1658B6">
      <w:start w:val="1"/>
      <w:numFmt w:val="bullet"/>
      <w:lvlText w:val=""/>
      <w:lvlJc w:val="left"/>
      <w:pPr>
        <w:ind w:left="4320" w:hanging="360"/>
      </w:pPr>
      <w:rPr>
        <w:rFonts w:ascii="Wingdings" w:hAnsi="Wingdings" w:hint="default"/>
      </w:rPr>
    </w:lvl>
    <w:lvl w:ilvl="6" w:tplc="BBD6B1CA">
      <w:start w:val="1"/>
      <w:numFmt w:val="bullet"/>
      <w:lvlText w:val=""/>
      <w:lvlJc w:val="left"/>
      <w:pPr>
        <w:ind w:left="5040" w:hanging="360"/>
      </w:pPr>
      <w:rPr>
        <w:rFonts w:ascii="Symbol" w:hAnsi="Symbol" w:hint="default"/>
      </w:rPr>
    </w:lvl>
    <w:lvl w:ilvl="7" w:tplc="46EAD436">
      <w:start w:val="1"/>
      <w:numFmt w:val="bullet"/>
      <w:lvlText w:val="o"/>
      <w:lvlJc w:val="left"/>
      <w:pPr>
        <w:ind w:left="5760" w:hanging="360"/>
      </w:pPr>
      <w:rPr>
        <w:rFonts w:ascii="Courier New" w:hAnsi="Courier New" w:hint="default"/>
      </w:rPr>
    </w:lvl>
    <w:lvl w:ilvl="8" w:tplc="954C1CEC">
      <w:start w:val="1"/>
      <w:numFmt w:val="bullet"/>
      <w:lvlText w:val=""/>
      <w:lvlJc w:val="left"/>
      <w:pPr>
        <w:ind w:left="6480" w:hanging="360"/>
      </w:pPr>
      <w:rPr>
        <w:rFonts w:ascii="Wingdings" w:hAnsi="Wingdings" w:hint="default"/>
      </w:rPr>
    </w:lvl>
  </w:abstractNum>
  <w:abstractNum w:abstractNumId="8" w15:restartNumberingAfterBreak="0">
    <w:nsid w:val="25E57932"/>
    <w:multiLevelType w:val="hybridMultilevel"/>
    <w:tmpl w:val="788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E6E4F"/>
    <w:multiLevelType w:val="hybridMultilevel"/>
    <w:tmpl w:val="361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448A"/>
    <w:multiLevelType w:val="hybridMultilevel"/>
    <w:tmpl w:val="36F0F6AC"/>
    <w:lvl w:ilvl="0" w:tplc="A6EE8086">
      <w:start w:val="1"/>
      <w:numFmt w:val="bullet"/>
      <w:lvlText w:val=""/>
      <w:lvlJc w:val="left"/>
      <w:pPr>
        <w:ind w:left="720" w:hanging="360"/>
      </w:pPr>
      <w:rPr>
        <w:rFonts w:ascii="Wingdings" w:hAnsi="Wingdings" w:hint="default"/>
      </w:rPr>
    </w:lvl>
    <w:lvl w:ilvl="1" w:tplc="1EA4DA98">
      <w:start w:val="1"/>
      <w:numFmt w:val="bullet"/>
      <w:lvlText w:val="o"/>
      <w:lvlJc w:val="left"/>
      <w:pPr>
        <w:ind w:left="1440" w:hanging="360"/>
      </w:pPr>
      <w:rPr>
        <w:rFonts w:ascii="Courier New" w:hAnsi="Courier New" w:hint="default"/>
      </w:rPr>
    </w:lvl>
    <w:lvl w:ilvl="2" w:tplc="B0DEA89A">
      <w:start w:val="1"/>
      <w:numFmt w:val="bullet"/>
      <w:lvlText w:val=""/>
      <w:lvlJc w:val="left"/>
      <w:pPr>
        <w:ind w:left="2160" w:hanging="360"/>
      </w:pPr>
      <w:rPr>
        <w:rFonts w:ascii="Wingdings" w:hAnsi="Wingdings" w:hint="default"/>
      </w:rPr>
    </w:lvl>
    <w:lvl w:ilvl="3" w:tplc="BCE2AD44">
      <w:start w:val="1"/>
      <w:numFmt w:val="bullet"/>
      <w:lvlText w:val=""/>
      <w:lvlJc w:val="left"/>
      <w:pPr>
        <w:ind w:left="2880" w:hanging="360"/>
      </w:pPr>
      <w:rPr>
        <w:rFonts w:ascii="Symbol" w:hAnsi="Symbol" w:hint="default"/>
      </w:rPr>
    </w:lvl>
    <w:lvl w:ilvl="4" w:tplc="8DEC10F0">
      <w:start w:val="1"/>
      <w:numFmt w:val="bullet"/>
      <w:lvlText w:val="o"/>
      <w:lvlJc w:val="left"/>
      <w:pPr>
        <w:ind w:left="3600" w:hanging="360"/>
      </w:pPr>
      <w:rPr>
        <w:rFonts w:ascii="Courier New" w:hAnsi="Courier New" w:hint="default"/>
      </w:rPr>
    </w:lvl>
    <w:lvl w:ilvl="5" w:tplc="3530EA10">
      <w:start w:val="1"/>
      <w:numFmt w:val="bullet"/>
      <w:lvlText w:val=""/>
      <w:lvlJc w:val="left"/>
      <w:pPr>
        <w:ind w:left="4320" w:hanging="360"/>
      </w:pPr>
      <w:rPr>
        <w:rFonts w:ascii="Wingdings" w:hAnsi="Wingdings" w:hint="default"/>
      </w:rPr>
    </w:lvl>
    <w:lvl w:ilvl="6" w:tplc="FF225196">
      <w:start w:val="1"/>
      <w:numFmt w:val="bullet"/>
      <w:lvlText w:val=""/>
      <w:lvlJc w:val="left"/>
      <w:pPr>
        <w:ind w:left="5040" w:hanging="360"/>
      </w:pPr>
      <w:rPr>
        <w:rFonts w:ascii="Symbol" w:hAnsi="Symbol" w:hint="default"/>
      </w:rPr>
    </w:lvl>
    <w:lvl w:ilvl="7" w:tplc="46FCA5C2">
      <w:start w:val="1"/>
      <w:numFmt w:val="bullet"/>
      <w:lvlText w:val="o"/>
      <w:lvlJc w:val="left"/>
      <w:pPr>
        <w:ind w:left="5760" w:hanging="360"/>
      </w:pPr>
      <w:rPr>
        <w:rFonts w:ascii="Courier New" w:hAnsi="Courier New" w:hint="default"/>
      </w:rPr>
    </w:lvl>
    <w:lvl w:ilvl="8" w:tplc="7E0ACB20">
      <w:start w:val="1"/>
      <w:numFmt w:val="bullet"/>
      <w:lvlText w:val=""/>
      <w:lvlJc w:val="left"/>
      <w:pPr>
        <w:ind w:left="6480" w:hanging="360"/>
      </w:pPr>
      <w:rPr>
        <w:rFonts w:ascii="Wingdings" w:hAnsi="Wingdings" w:hint="default"/>
      </w:rPr>
    </w:lvl>
  </w:abstractNum>
  <w:abstractNum w:abstractNumId="11" w15:restartNumberingAfterBreak="0">
    <w:nsid w:val="351B7D23"/>
    <w:multiLevelType w:val="hybridMultilevel"/>
    <w:tmpl w:val="FF62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7534B"/>
    <w:multiLevelType w:val="hybridMultilevel"/>
    <w:tmpl w:val="4772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94D98"/>
    <w:multiLevelType w:val="hybridMultilevel"/>
    <w:tmpl w:val="13EA532A"/>
    <w:lvl w:ilvl="0" w:tplc="E65CDFC8">
      <w:start w:val="1"/>
      <w:numFmt w:val="bullet"/>
      <w:lvlText w:val=""/>
      <w:lvlJc w:val="left"/>
      <w:pPr>
        <w:ind w:left="720" w:hanging="360"/>
      </w:pPr>
      <w:rPr>
        <w:rFonts w:ascii="Symbol" w:hAnsi="Symbol" w:hint="default"/>
      </w:rPr>
    </w:lvl>
    <w:lvl w:ilvl="1" w:tplc="891A11EC">
      <w:start w:val="1"/>
      <w:numFmt w:val="bullet"/>
      <w:lvlText w:val="o"/>
      <w:lvlJc w:val="left"/>
      <w:pPr>
        <w:ind w:left="1440" w:hanging="360"/>
      </w:pPr>
      <w:rPr>
        <w:rFonts w:ascii="Courier New" w:hAnsi="Courier New" w:hint="default"/>
      </w:rPr>
    </w:lvl>
    <w:lvl w:ilvl="2" w:tplc="DD942D6E">
      <w:start w:val="1"/>
      <w:numFmt w:val="bullet"/>
      <w:lvlText w:val=""/>
      <w:lvlJc w:val="left"/>
      <w:pPr>
        <w:ind w:left="2160" w:hanging="360"/>
      </w:pPr>
      <w:rPr>
        <w:rFonts w:ascii="Wingdings" w:hAnsi="Wingdings" w:hint="default"/>
      </w:rPr>
    </w:lvl>
    <w:lvl w:ilvl="3" w:tplc="2A7074D4">
      <w:start w:val="1"/>
      <w:numFmt w:val="bullet"/>
      <w:lvlText w:val=""/>
      <w:lvlJc w:val="left"/>
      <w:pPr>
        <w:ind w:left="2880" w:hanging="360"/>
      </w:pPr>
      <w:rPr>
        <w:rFonts w:ascii="Symbol" w:hAnsi="Symbol" w:hint="default"/>
      </w:rPr>
    </w:lvl>
    <w:lvl w:ilvl="4" w:tplc="731EB506">
      <w:start w:val="1"/>
      <w:numFmt w:val="bullet"/>
      <w:lvlText w:val="o"/>
      <w:lvlJc w:val="left"/>
      <w:pPr>
        <w:ind w:left="3600" w:hanging="360"/>
      </w:pPr>
      <w:rPr>
        <w:rFonts w:ascii="Courier New" w:hAnsi="Courier New" w:hint="default"/>
      </w:rPr>
    </w:lvl>
    <w:lvl w:ilvl="5" w:tplc="4ADC4842">
      <w:start w:val="1"/>
      <w:numFmt w:val="bullet"/>
      <w:lvlText w:val=""/>
      <w:lvlJc w:val="left"/>
      <w:pPr>
        <w:ind w:left="4320" w:hanging="360"/>
      </w:pPr>
      <w:rPr>
        <w:rFonts w:ascii="Wingdings" w:hAnsi="Wingdings" w:hint="default"/>
      </w:rPr>
    </w:lvl>
    <w:lvl w:ilvl="6" w:tplc="58228216">
      <w:start w:val="1"/>
      <w:numFmt w:val="bullet"/>
      <w:lvlText w:val=""/>
      <w:lvlJc w:val="left"/>
      <w:pPr>
        <w:ind w:left="5040" w:hanging="360"/>
      </w:pPr>
      <w:rPr>
        <w:rFonts w:ascii="Symbol" w:hAnsi="Symbol" w:hint="default"/>
      </w:rPr>
    </w:lvl>
    <w:lvl w:ilvl="7" w:tplc="1ECAADD6">
      <w:start w:val="1"/>
      <w:numFmt w:val="bullet"/>
      <w:lvlText w:val="o"/>
      <w:lvlJc w:val="left"/>
      <w:pPr>
        <w:ind w:left="5760" w:hanging="360"/>
      </w:pPr>
      <w:rPr>
        <w:rFonts w:ascii="Courier New" w:hAnsi="Courier New" w:hint="default"/>
      </w:rPr>
    </w:lvl>
    <w:lvl w:ilvl="8" w:tplc="9F24D0D2">
      <w:start w:val="1"/>
      <w:numFmt w:val="bullet"/>
      <w:lvlText w:val=""/>
      <w:lvlJc w:val="left"/>
      <w:pPr>
        <w:ind w:left="6480" w:hanging="360"/>
      </w:pPr>
      <w:rPr>
        <w:rFonts w:ascii="Wingdings" w:hAnsi="Wingdings" w:hint="default"/>
      </w:rPr>
    </w:lvl>
  </w:abstractNum>
  <w:abstractNum w:abstractNumId="14" w15:restartNumberingAfterBreak="0">
    <w:nsid w:val="50B4428C"/>
    <w:multiLevelType w:val="hybridMultilevel"/>
    <w:tmpl w:val="6A18AC9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97B7D"/>
    <w:multiLevelType w:val="hybridMultilevel"/>
    <w:tmpl w:val="82AEBC1E"/>
    <w:lvl w:ilvl="0" w:tplc="64F6ACAE">
      <w:start w:val="1"/>
      <w:numFmt w:val="decimal"/>
      <w:lvlText w:val="%1."/>
      <w:lvlJc w:val="left"/>
      <w:pPr>
        <w:ind w:left="720" w:hanging="360"/>
      </w:pPr>
    </w:lvl>
    <w:lvl w:ilvl="1" w:tplc="0448A294">
      <w:start w:val="1"/>
      <w:numFmt w:val="lowerLetter"/>
      <w:lvlText w:val="%2."/>
      <w:lvlJc w:val="left"/>
      <w:pPr>
        <w:ind w:left="1440" w:hanging="360"/>
      </w:pPr>
    </w:lvl>
    <w:lvl w:ilvl="2" w:tplc="718A2CA0">
      <w:start w:val="1"/>
      <w:numFmt w:val="lowerRoman"/>
      <w:lvlText w:val="%3."/>
      <w:lvlJc w:val="right"/>
      <w:pPr>
        <w:ind w:left="2160" w:hanging="180"/>
      </w:pPr>
    </w:lvl>
    <w:lvl w:ilvl="3" w:tplc="799A8A4A">
      <w:start w:val="1"/>
      <w:numFmt w:val="decimal"/>
      <w:lvlText w:val="%4."/>
      <w:lvlJc w:val="left"/>
      <w:pPr>
        <w:ind w:left="2880" w:hanging="360"/>
      </w:pPr>
    </w:lvl>
    <w:lvl w:ilvl="4" w:tplc="B4FEEBBC">
      <w:start w:val="1"/>
      <w:numFmt w:val="lowerLetter"/>
      <w:lvlText w:val="%5."/>
      <w:lvlJc w:val="left"/>
      <w:pPr>
        <w:ind w:left="3600" w:hanging="360"/>
      </w:pPr>
    </w:lvl>
    <w:lvl w:ilvl="5" w:tplc="345AE198">
      <w:start w:val="1"/>
      <w:numFmt w:val="lowerRoman"/>
      <w:lvlText w:val="%6."/>
      <w:lvlJc w:val="right"/>
      <w:pPr>
        <w:ind w:left="4320" w:hanging="180"/>
      </w:pPr>
    </w:lvl>
    <w:lvl w:ilvl="6" w:tplc="249A9ADE">
      <w:start w:val="1"/>
      <w:numFmt w:val="decimal"/>
      <w:lvlText w:val="%7."/>
      <w:lvlJc w:val="left"/>
      <w:pPr>
        <w:ind w:left="5040" w:hanging="360"/>
      </w:pPr>
    </w:lvl>
    <w:lvl w:ilvl="7" w:tplc="A0DCC63C">
      <w:start w:val="1"/>
      <w:numFmt w:val="lowerLetter"/>
      <w:lvlText w:val="%8."/>
      <w:lvlJc w:val="left"/>
      <w:pPr>
        <w:ind w:left="5760" w:hanging="360"/>
      </w:pPr>
    </w:lvl>
    <w:lvl w:ilvl="8" w:tplc="79BA30D0">
      <w:start w:val="1"/>
      <w:numFmt w:val="lowerRoman"/>
      <w:lvlText w:val="%9."/>
      <w:lvlJc w:val="right"/>
      <w:pPr>
        <w:ind w:left="6480" w:hanging="180"/>
      </w:pPr>
    </w:lvl>
  </w:abstractNum>
  <w:abstractNum w:abstractNumId="16" w15:restartNumberingAfterBreak="0">
    <w:nsid w:val="5C52001D"/>
    <w:multiLevelType w:val="hybridMultilevel"/>
    <w:tmpl w:val="293E8C74"/>
    <w:lvl w:ilvl="0" w:tplc="E7146E26">
      <w:start w:val="1"/>
      <w:numFmt w:val="bullet"/>
      <w:lvlText w:val=""/>
      <w:lvlJc w:val="left"/>
      <w:pPr>
        <w:ind w:left="720" w:hanging="360"/>
      </w:pPr>
      <w:rPr>
        <w:rFonts w:ascii="Symbol" w:hAnsi="Symbol" w:hint="default"/>
      </w:rPr>
    </w:lvl>
    <w:lvl w:ilvl="1" w:tplc="29CCDECE">
      <w:start w:val="1"/>
      <w:numFmt w:val="bullet"/>
      <w:lvlText w:val="o"/>
      <w:lvlJc w:val="left"/>
      <w:pPr>
        <w:ind w:left="1440" w:hanging="360"/>
      </w:pPr>
      <w:rPr>
        <w:rFonts w:ascii="Courier New" w:hAnsi="Courier New" w:hint="default"/>
      </w:rPr>
    </w:lvl>
    <w:lvl w:ilvl="2" w:tplc="288A8B3A">
      <w:start w:val="1"/>
      <w:numFmt w:val="bullet"/>
      <w:lvlText w:val=""/>
      <w:lvlJc w:val="left"/>
      <w:pPr>
        <w:ind w:left="2160" w:hanging="360"/>
      </w:pPr>
      <w:rPr>
        <w:rFonts w:ascii="Wingdings" w:hAnsi="Wingdings" w:hint="default"/>
      </w:rPr>
    </w:lvl>
    <w:lvl w:ilvl="3" w:tplc="AD5417D2">
      <w:start w:val="1"/>
      <w:numFmt w:val="bullet"/>
      <w:lvlText w:val=""/>
      <w:lvlJc w:val="left"/>
      <w:pPr>
        <w:ind w:left="2880" w:hanging="360"/>
      </w:pPr>
      <w:rPr>
        <w:rFonts w:ascii="Symbol" w:hAnsi="Symbol" w:hint="default"/>
      </w:rPr>
    </w:lvl>
    <w:lvl w:ilvl="4" w:tplc="47062A8C">
      <w:start w:val="1"/>
      <w:numFmt w:val="bullet"/>
      <w:lvlText w:val="o"/>
      <w:lvlJc w:val="left"/>
      <w:pPr>
        <w:ind w:left="3600" w:hanging="360"/>
      </w:pPr>
      <w:rPr>
        <w:rFonts w:ascii="Courier New" w:hAnsi="Courier New" w:hint="default"/>
      </w:rPr>
    </w:lvl>
    <w:lvl w:ilvl="5" w:tplc="A0CE6F62">
      <w:start w:val="1"/>
      <w:numFmt w:val="bullet"/>
      <w:lvlText w:val=""/>
      <w:lvlJc w:val="left"/>
      <w:pPr>
        <w:ind w:left="4320" w:hanging="360"/>
      </w:pPr>
      <w:rPr>
        <w:rFonts w:ascii="Wingdings" w:hAnsi="Wingdings" w:hint="default"/>
      </w:rPr>
    </w:lvl>
    <w:lvl w:ilvl="6" w:tplc="74BCC6F2">
      <w:start w:val="1"/>
      <w:numFmt w:val="bullet"/>
      <w:lvlText w:val=""/>
      <w:lvlJc w:val="left"/>
      <w:pPr>
        <w:ind w:left="5040" w:hanging="360"/>
      </w:pPr>
      <w:rPr>
        <w:rFonts w:ascii="Symbol" w:hAnsi="Symbol" w:hint="default"/>
      </w:rPr>
    </w:lvl>
    <w:lvl w:ilvl="7" w:tplc="B3CAE138">
      <w:start w:val="1"/>
      <w:numFmt w:val="bullet"/>
      <w:lvlText w:val="o"/>
      <w:lvlJc w:val="left"/>
      <w:pPr>
        <w:ind w:left="5760" w:hanging="360"/>
      </w:pPr>
      <w:rPr>
        <w:rFonts w:ascii="Courier New" w:hAnsi="Courier New" w:hint="default"/>
      </w:rPr>
    </w:lvl>
    <w:lvl w:ilvl="8" w:tplc="B1D2679A">
      <w:start w:val="1"/>
      <w:numFmt w:val="bullet"/>
      <w:lvlText w:val=""/>
      <w:lvlJc w:val="left"/>
      <w:pPr>
        <w:ind w:left="6480" w:hanging="360"/>
      </w:pPr>
      <w:rPr>
        <w:rFonts w:ascii="Wingdings" w:hAnsi="Wingdings" w:hint="default"/>
      </w:rPr>
    </w:lvl>
  </w:abstractNum>
  <w:abstractNum w:abstractNumId="17" w15:restartNumberingAfterBreak="0">
    <w:nsid w:val="5CC37533"/>
    <w:multiLevelType w:val="hybridMultilevel"/>
    <w:tmpl w:val="B64E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33448"/>
    <w:multiLevelType w:val="hybridMultilevel"/>
    <w:tmpl w:val="B4F4889E"/>
    <w:lvl w:ilvl="0" w:tplc="8EAE38D4">
      <w:start w:val="1"/>
      <w:numFmt w:val="bullet"/>
      <w:lvlText w:val=""/>
      <w:lvlJc w:val="left"/>
      <w:pPr>
        <w:ind w:left="720" w:hanging="360"/>
      </w:pPr>
      <w:rPr>
        <w:rFonts w:ascii="Symbol" w:hAnsi="Symbol" w:hint="default"/>
      </w:rPr>
    </w:lvl>
    <w:lvl w:ilvl="1" w:tplc="7AA8E688">
      <w:start w:val="1"/>
      <w:numFmt w:val="bullet"/>
      <w:lvlText w:val="o"/>
      <w:lvlJc w:val="left"/>
      <w:pPr>
        <w:ind w:left="1440" w:hanging="360"/>
      </w:pPr>
      <w:rPr>
        <w:rFonts w:ascii="Courier New" w:hAnsi="Courier New" w:hint="default"/>
      </w:rPr>
    </w:lvl>
    <w:lvl w:ilvl="2" w:tplc="AAEE03D8">
      <w:start w:val="1"/>
      <w:numFmt w:val="bullet"/>
      <w:lvlText w:val=""/>
      <w:lvlJc w:val="left"/>
      <w:pPr>
        <w:ind w:left="2160" w:hanging="360"/>
      </w:pPr>
      <w:rPr>
        <w:rFonts w:ascii="Wingdings" w:hAnsi="Wingdings" w:hint="default"/>
      </w:rPr>
    </w:lvl>
    <w:lvl w:ilvl="3" w:tplc="B54A5E92">
      <w:start w:val="1"/>
      <w:numFmt w:val="bullet"/>
      <w:lvlText w:val=""/>
      <w:lvlJc w:val="left"/>
      <w:pPr>
        <w:ind w:left="2880" w:hanging="360"/>
      </w:pPr>
      <w:rPr>
        <w:rFonts w:ascii="Symbol" w:hAnsi="Symbol" w:hint="default"/>
      </w:rPr>
    </w:lvl>
    <w:lvl w:ilvl="4" w:tplc="8CAE6084">
      <w:start w:val="1"/>
      <w:numFmt w:val="bullet"/>
      <w:lvlText w:val="o"/>
      <w:lvlJc w:val="left"/>
      <w:pPr>
        <w:ind w:left="3600" w:hanging="360"/>
      </w:pPr>
      <w:rPr>
        <w:rFonts w:ascii="Courier New" w:hAnsi="Courier New" w:hint="default"/>
      </w:rPr>
    </w:lvl>
    <w:lvl w:ilvl="5" w:tplc="11AAEED4">
      <w:start w:val="1"/>
      <w:numFmt w:val="bullet"/>
      <w:lvlText w:val=""/>
      <w:lvlJc w:val="left"/>
      <w:pPr>
        <w:ind w:left="4320" w:hanging="360"/>
      </w:pPr>
      <w:rPr>
        <w:rFonts w:ascii="Wingdings" w:hAnsi="Wingdings" w:hint="default"/>
      </w:rPr>
    </w:lvl>
    <w:lvl w:ilvl="6" w:tplc="F9EEE516">
      <w:start w:val="1"/>
      <w:numFmt w:val="bullet"/>
      <w:lvlText w:val=""/>
      <w:lvlJc w:val="left"/>
      <w:pPr>
        <w:ind w:left="5040" w:hanging="360"/>
      </w:pPr>
      <w:rPr>
        <w:rFonts w:ascii="Symbol" w:hAnsi="Symbol" w:hint="default"/>
      </w:rPr>
    </w:lvl>
    <w:lvl w:ilvl="7" w:tplc="002850FC">
      <w:start w:val="1"/>
      <w:numFmt w:val="bullet"/>
      <w:lvlText w:val="o"/>
      <w:lvlJc w:val="left"/>
      <w:pPr>
        <w:ind w:left="5760" w:hanging="360"/>
      </w:pPr>
      <w:rPr>
        <w:rFonts w:ascii="Courier New" w:hAnsi="Courier New" w:hint="default"/>
      </w:rPr>
    </w:lvl>
    <w:lvl w:ilvl="8" w:tplc="56F0B704">
      <w:start w:val="1"/>
      <w:numFmt w:val="bullet"/>
      <w:lvlText w:val=""/>
      <w:lvlJc w:val="left"/>
      <w:pPr>
        <w:ind w:left="6480" w:hanging="360"/>
      </w:pPr>
      <w:rPr>
        <w:rFonts w:ascii="Wingdings" w:hAnsi="Wingdings" w:hint="default"/>
      </w:rPr>
    </w:lvl>
  </w:abstractNum>
  <w:abstractNum w:abstractNumId="19" w15:restartNumberingAfterBreak="0">
    <w:nsid w:val="64560B9F"/>
    <w:multiLevelType w:val="hybridMultilevel"/>
    <w:tmpl w:val="19D423C8"/>
    <w:lvl w:ilvl="0" w:tplc="F2DA3D74">
      <w:start w:val="1"/>
      <w:numFmt w:val="bullet"/>
      <w:lvlText w:val=""/>
      <w:lvlJc w:val="left"/>
      <w:pPr>
        <w:ind w:left="720" w:hanging="360"/>
      </w:pPr>
      <w:rPr>
        <w:rFonts w:ascii="Wingdings" w:hAnsi="Wingdings" w:hint="default"/>
      </w:rPr>
    </w:lvl>
    <w:lvl w:ilvl="1" w:tplc="E00EF640">
      <w:start w:val="1"/>
      <w:numFmt w:val="bullet"/>
      <w:lvlText w:val="o"/>
      <w:lvlJc w:val="left"/>
      <w:pPr>
        <w:ind w:left="1440" w:hanging="360"/>
      </w:pPr>
      <w:rPr>
        <w:rFonts w:ascii="Courier New" w:hAnsi="Courier New" w:hint="default"/>
      </w:rPr>
    </w:lvl>
    <w:lvl w:ilvl="2" w:tplc="99B89F46">
      <w:start w:val="1"/>
      <w:numFmt w:val="bullet"/>
      <w:lvlText w:val=""/>
      <w:lvlJc w:val="left"/>
      <w:pPr>
        <w:ind w:left="2160" w:hanging="360"/>
      </w:pPr>
      <w:rPr>
        <w:rFonts w:ascii="Wingdings" w:hAnsi="Wingdings" w:hint="default"/>
      </w:rPr>
    </w:lvl>
    <w:lvl w:ilvl="3" w:tplc="EA30C886">
      <w:start w:val="1"/>
      <w:numFmt w:val="bullet"/>
      <w:lvlText w:val=""/>
      <w:lvlJc w:val="left"/>
      <w:pPr>
        <w:ind w:left="2880" w:hanging="360"/>
      </w:pPr>
      <w:rPr>
        <w:rFonts w:ascii="Symbol" w:hAnsi="Symbol" w:hint="default"/>
      </w:rPr>
    </w:lvl>
    <w:lvl w:ilvl="4" w:tplc="6346052C">
      <w:start w:val="1"/>
      <w:numFmt w:val="bullet"/>
      <w:lvlText w:val="o"/>
      <w:lvlJc w:val="left"/>
      <w:pPr>
        <w:ind w:left="3600" w:hanging="360"/>
      </w:pPr>
      <w:rPr>
        <w:rFonts w:ascii="Courier New" w:hAnsi="Courier New" w:hint="default"/>
      </w:rPr>
    </w:lvl>
    <w:lvl w:ilvl="5" w:tplc="AFC0E468">
      <w:start w:val="1"/>
      <w:numFmt w:val="bullet"/>
      <w:lvlText w:val=""/>
      <w:lvlJc w:val="left"/>
      <w:pPr>
        <w:ind w:left="4320" w:hanging="360"/>
      </w:pPr>
      <w:rPr>
        <w:rFonts w:ascii="Wingdings" w:hAnsi="Wingdings" w:hint="default"/>
      </w:rPr>
    </w:lvl>
    <w:lvl w:ilvl="6" w:tplc="F75AB962">
      <w:start w:val="1"/>
      <w:numFmt w:val="bullet"/>
      <w:lvlText w:val=""/>
      <w:lvlJc w:val="left"/>
      <w:pPr>
        <w:ind w:left="5040" w:hanging="360"/>
      </w:pPr>
      <w:rPr>
        <w:rFonts w:ascii="Symbol" w:hAnsi="Symbol" w:hint="default"/>
      </w:rPr>
    </w:lvl>
    <w:lvl w:ilvl="7" w:tplc="6AC81506">
      <w:start w:val="1"/>
      <w:numFmt w:val="bullet"/>
      <w:lvlText w:val="o"/>
      <w:lvlJc w:val="left"/>
      <w:pPr>
        <w:ind w:left="5760" w:hanging="360"/>
      </w:pPr>
      <w:rPr>
        <w:rFonts w:ascii="Courier New" w:hAnsi="Courier New" w:hint="default"/>
      </w:rPr>
    </w:lvl>
    <w:lvl w:ilvl="8" w:tplc="02BC2FB2">
      <w:start w:val="1"/>
      <w:numFmt w:val="bullet"/>
      <w:lvlText w:val=""/>
      <w:lvlJc w:val="left"/>
      <w:pPr>
        <w:ind w:left="6480" w:hanging="360"/>
      </w:pPr>
      <w:rPr>
        <w:rFonts w:ascii="Wingdings" w:hAnsi="Wingdings" w:hint="default"/>
      </w:rPr>
    </w:lvl>
  </w:abstractNum>
  <w:abstractNum w:abstractNumId="20" w15:restartNumberingAfterBreak="0">
    <w:nsid w:val="6D121E08"/>
    <w:multiLevelType w:val="hybridMultilevel"/>
    <w:tmpl w:val="B082F22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F619F"/>
    <w:multiLevelType w:val="hybridMultilevel"/>
    <w:tmpl w:val="D3EA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919FF"/>
    <w:multiLevelType w:val="hybridMultilevel"/>
    <w:tmpl w:val="0E76185E"/>
    <w:lvl w:ilvl="0" w:tplc="12687C2A">
      <w:start w:val="1"/>
      <w:numFmt w:val="bullet"/>
      <w:lvlText w:val=""/>
      <w:lvlJc w:val="left"/>
      <w:pPr>
        <w:ind w:left="720" w:hanging="360"/>
      </w:pPr>
      <w:rPr>
        <w:rFonts w:ascii="Wingdings" w:hAnsi="Wingdings" w:hint="default"/>
      </w:rPr>
    </w:lvl>
    <w:lvl w:ilvl="1" w:tplc="B3927E20">
      <w:start w:val="1"/>
      <w:numFmt w:val="bullet"/>
      <w:lvlText w:val="o"/>
      <w:lvlJc w:val="left"/>
      <w:pPr>
        <w:ind w:left="1440" w:hanging="360"/>
      </w:pPr>
      <w:rPr>
        <w:rFonts w:ascii="Courier New" w:hAnsi="Courier New" w:hint="default"/>
      </w:rPr>
    </w:lvl>
    <w:lvl w:ilvl="2" w:tplc="F68E56E2">
      <w:start w:val="1"/>
      <w:numFmt w:val="bullet"/>
      <w:lvlText w:val=""/>
      <w:lvlJc w:val="left"/>
      <w:pPr>
        <w:ind w:left="2160" w:hanging="360"/>
      </w:pPr>
      <w:rPr>
        <w:rFonts w:ascii="Wingdings" w:hAnsi="Wingdings" w:hint="default"/>
      </w:rPr>
    </w:lvl>
    <w:lvl w:ilvl="3" w:tplc="9D0A11E8">
      <w:start w:val="1"/>
      <w:numFmt w:val="bullet"/>
      <w:lvlText w:val=""/>
      <w:lvlJc w:val="left"/>
      <w:pPr>
        <w:ind w:left="2880" w:hanging="360"/>
      </w:pPr>
      <w:rPr>
        <w:rFonts w:ascii="Symbol" w:hAnsi="Symbol" w:hint="default"/>
      </w:rPr>
    </w:lvl>
    <w:lvl w:ilvl="4" w:tplc="6EEE3140">
      <w:start w:val="1"/>
      <w:numFmt w:val="bullet"/>
      <w:lvlText w:val="o"/>
      <w:lvlJc w:val="left"/>
      <w:pPr>
        <w:ind w:left="3600" w:hanging="360"/>
      </w:pPr>
      <w:rPr>
        <w:rFonts w:ascii="Courier New" w:hAnsi="Courier New" w:hint="default"/>
      </w:rPr>
    </w:lvl>
    <w:lvl w:ilvl="5" w:tplc="F328D2D0">
      <w:start w:val="1"/>
      <w:numFmt w:val="bullet"/>
      <w:lvlText w:val=""/>
      <w:lvlJc w:val="left"/>
      <w:pPr>
        <w:ind w:left="4320" w:hanging="360"/>
      </w:pPr>
      <w:rPr>
        <w:rFonts w:ascii="Wingdings" w:hAnsi="Wingdings" w:hint="default"/>
      </w:rPr>
    </w:lvl>
    <w:lvl w:ilvl="6" w:tplc="0C8CC0EA">
      <w:start w:val="1"/>
      <w:numFmt w:val="bullet"/>
      <w:lvlText w:val=""/>
      <w:lvlJc w:val="left"/>
      <w:pPr>
        <w:ind w:left="5040" w:hanging="360"/>
      </w:pPr>
      <w:rPr>
        <w:rFonts w:ascii="Symbol" w:hAnsi="Symbol" w:hint="default"/>
      </w:rPr>
    </w:lvl>
    <w:lvl w:ilvl="7" w:tplc="4A54C9FC">
      <w:start w:val="1"/>
      <w:numFmt w:val="bullet"/>
      <w:lvlText w:val="o"/>
      <w:lvlJc w:val="left"/>
      <w:pPr>
        <w:ind w:left="5760" w:hanging="360"/>
      </w:pPr>
      <w:rPr>
        <w:rFonts w:ascii="Courier New" w:hAnsi="Courier New" w:hint="default"/>
      </w:rPr>
    </w:lvl>
    <w:lvl w:ilvl="8" w:tplc="87764FC0">
      <w:start w:val="1"/>
      <w:numFmt w:val="bullet"/>
      <w:lvlText w:val=""/>
      <w:lvlJc w:val="left"/>
      <w:pPr>
        <w:ind w:left="6480" w:hanging="360"/>
      </w:pPr>
      <w:rPr>
        <w:rFonts w:ascii="Wingdings" w:hAnsi="Wingdings" w:hint="default"/>
      </w:rPr>
    </w:lvl>
  </w:abstractNum>
  <w:abstractNum w:abstractNumId="23" w15:restartNumberingAfterBreak="0">
    <w:nsid w:val="77315846"/>
    <w:multiLevelType w:val="hybridMultilevel"/>
    <w:tmpl w:val="A0542B06"/>
    <w:lvl w:ilvl="0" w:tplc="F93616A6">
      <w:start w:val="1"/>
      <w:numFmt w:val="bullet"/>
      <w:lvlText w:val=""/>
      <w:lvlJc w:val="left"/>
      <w:pPr>
        <w:ind w:left="720" w:hanging="360"/>
      </w:pPr>
      <w:rPr>
        <w:rFonts w:ascii="Wingdings" w:hAnsi="Wingdings" w:hint="default"/>
      </w:rPr>
    </w:lvl>
    <w:lvl w:ilvl="1" w:tplc="61E06E24">
      <w:start w:val="1"/>
      <w:numFmt w:val="bullet"/>
      <w:lvlText w:val="o"/>
      <w:lvlJc w:val="left"/>
      <w:pPr>
        <w:ind w:left="1440" w:hanging="360"/>
      </w:pPr>
      <w:rPr>
        <w:rFonts w:ascii="Courier New" w:hAnsi="Courier New" w:hint="default"/>
      </w:rPr>
    </w:lvl>
    <w:lvl w:ilvl="2" w:tplc="F252B3FC">
      <w:start w:val="1"/>
      <w:numFmt w:val="bullet"/>
      <w:lvlText w:val=""/>
      <w:lvlJc w:val="left"/>
      <w:pPr>
        <w:ind w:left="2160" w:hanging="360"/>
      </w:pPr>
      <w:rPr>
        <w:rFonts w:ascii="Wingdings" w:hAnsi="Wingdings" w:hint="default"/>
      </w:rPr>
    </w:lvl>
    <w:lvl w:ilvl="3" w:tplc="80C8E980">
      <w:start w:val="1"/>
      <w:numFmt w:val="bullet"/>
      <w:lvlText w:val=""/>
      <w:lvlJc w:val="left"/>
      <w:pPr>
        <w:ind w:left="2880" w:hanging="360"/>
      </w:pPr>
      <w:rPr>
        <w:rFonts w:ascii="Symbol" w:hAnsi="Symbol" w:hint="default"/>
      </w:rPr>
    </w:lvl>
    <w:lvl w:ilvl="4" w:tplc="8F400AF6">
      <w:start w:val="1"/>
      <w:numFmt w:val="bullet"/>
      <w:lvlText w:val="o"/>
      <w:lvlJc w:val="left"/>
      <w:pPr>
        <w:ind w:left="3600" w:hanging="360"/>
      </w:pPr>
      <w:rPr>
        <w:rFonts w:ascii="Courier New" w:hAnsi="Courier New" w:hint="default"/>
      </w:rPr>
    </w:lvl>
    <w:lvl w:ilvl="5" w:tplc="E22E8954">
      <w:start w:val="1"/>
      <w:numFmt w:val="bullet"/>
      <w:lvlText w:val=""/>
      <w:lvlJc w:val="left"/>
      <w:pPr>
        <w:ind w:left="4320" w:hanging="360"/>
      </w:pPr>
      <w:rPr>
        <w:rFonts w:ascii="Wingdings" w:hAnsi="Wingdings" w:hint="default"/>
      </w:rPr>
    </w:lvl>
    <w:lvl w:ilvl="6" w:tplc="EEDAB33A">
      <w:start w:val="1"/>
      <w:numFmt w:val="bullet"/>
      <w:lvlText w:val=""/>
      <w:lvlJc w:val="left"/>
      <w:pPr>
        <w:ind w:left="5040" w:hanging="360"/>
      </w:pPr>
      <w:rPr>
        <w:rFonts w:ascii="Symbol" w:hAnsi="Symbol" w:hint="default"/>
      </w:rPr>
    </w:lvl>
    <w:lvl w:ilvl="7" w:tplc="628624C6">
      <w:start w:val="1"/>
      <w:numFmt w:val="bullet"/>
      <w:lvlText w:val="o"/>
      <w:lvlJc w:val="left"/>
      <w:pPr>
        <w:ind w:left="5760" w:hanging="360"/>
      </w:pPr>
      <w:rPr>
        <w:rFonts w:ascii="Courier New" w:hAnsi="Courier New" w:hint="default"/>
      </w:rPr>
    </w:lvl>
    <w:lvl w:ilvl="8" w:tplc="16A4E492">
      <w:start w:val="1"/>
      <w:numFmt w:val="bullet"/>
      <w:lvlText w:val=""/>
      <w:lvlJc w:val="left"/>
      <w:pPr>
        <w:ind w:left="6480" w:hanging="360"/>
      </w:pPr>
      <w:rPr>
        <w:rFonts w:ascii="Wingdings" w:hAnsi="Wingdings" w:hint="default"/>
      </w:rPr>
    </w:lvl>
  </w:abstractNum>
  <w:abstractNum w:abstractNumId="24" w15:restartNumberingAfterBreak="0">
    <w:nsid w:val="7BA428B6"/>
    <w:multiLevelType w:val="hybridMultilevel"/>
    <w:tmpl w:val="07743B32"/>
    <w:lvl w:ilvl="0" w:tplc="FFFFFFFF">
      <w:start w:val="1"/>
      <w:numFmt w:val="bullet"/>
      <w:lvlText w:val=""/>
      <w:lvlJc w:val="left"/>
      <w:pPr>
        <w:ind w:left="720" w:hanging="360"/>
      </w:pPr>
      <w:rPr>
        <w:rFonts w:ascii="Wingdings" w:hAnsi="Wingdings" w:hint="default"/>
      </w:rPr>
    </w:lvl>
    <w:lvl w:ilvl="1" w:tplc="6A1E8888">
      <w:start w:val="1"/>
      <w:numFmt w:val="bullet"/>
      <w:lvlText w:val="o"/>
      <w:lvlJc w:val="left"/>
      <w:pPr>
        <w:ind w:left="1440" w:hanging="360"/>
      </w:pPr>
      <w:rPr>
        <w:rFonts w:ascii="Courier New" w:hAnsi="Courier New" w:hint="default"/>
      </w:rPr>
    </w:lvl>
    <w:lvl w:ilvl="2" w:tplc="309AFECC">
      <w:start w:val="1"/>
      <w:numFmt w:val="bullet"/>
      <w:lvlText w:val=""/>
      <w:lvlJc w:val="left"/>
      <w:pPr>
        <w:ind w:left="2160" w:hanging="360"/>
      </w:pPr>
      <w:rPr>
        <w:rFonts w:ascii="Wingdings" w:hAnsi="Wingdings" w:hint="default"/>
      </w:rPr>
    </w:lvl>
    <w:lvl w:ilvl="3" w:tplc="A0DCA88E">
      <w:start w:val="1"/>
      <w:numFmt w:val="bullet"/>
      <w:lvlText w:val=""/>
      <w:lvlJc w:val="left"/>
      <w:pPr>
        <w:ind w:left="2880" w:hanging="360"/>
      </w:pPr>
      <w:rPr>
        <w:rFonts w:ascii="Symbol" w:hAnsi="Symbol" w:hint="default"/>
      </w:rPr>
    </w:lvl>
    <w:lvl w:ilvl="4" w:tplc="B8F87B5C">
      <w:start w:val="1"/>
      <w:numFmt w:val="bullet"/>
      <w:lvlText w:val="o"/>
      <w:lvlJc w:val="left"/>
      <w:pPr>
        <w:ind w:left="3600" w:hanging="360"/>
      </w:pPr>
      <w:rPr>
        <w:rFonts w:ascii="Courier New" w:hAnsi="Courier New" w:hint="default"/>
      </w:rPr>
    </w:lvl>
    <w:lvl w:ilvl="5" w:tplc="D83AC25A">
      <w:start w:val="1"/>
      <w:numFmt w:val="bullet"/>
      <w:lvlText w:val=""/>
      <w:lvlJc w:val="left"/>
      <w:pPr>
        <w:ind w:left="4320" w:hanging="360"/>
      </w:pPr>
      <w:rPr>
        <w:rFonts w:ascii="Wingdings" w:hAnsi="Wingdings" w:hint="default"/>
      </w:rPr>
    </w:lvl>
    <w:lvl w:ilvl="6" w:tplc="AAE470E0">
      <w:start w:val="1"/>
      <w:numFmt w:val="bullet"/>
      <w:lvlText w:val=""/>
      <w:lvlJc w:val="left"/>
      <w:pPr>
        <w:ind w:left="5040" w:hanging="360"/>
      </w:pPr>
      <w:rPr>
        <w:rFonts w:ascii="Symbol" w:hAnsi="Symbol" w:hint="default"/>
      </w:rPr>
    </w:lvl>
    <w:lvl w:ilvl="7" w:tplc="A148E060">
      <w:start w:val="1"/>
      <w:numFmt w:val="bullet"/>
      <w:lvlText w:val="o"/>
      <w:lvlJc w:val="left"/>
      <w:pPr>
        <w:ind w:left="5760" w:hanging="360"/>
      </w:pPr>
      <w:rPr>
        <w:rFonts w:ascii="Courier New" w:hAnsi="Courier New" w:hint="default"/>
      </w:rPr>
    </w:lvl>
    <w:lvl w:ilvl="8" w:tplc="725A5A8A">
      <w:start w:val="1"/>
      <w:numFmt w:val="bullet"/>
      <w:lvlText w:val=""/>
      <w:lvlJc w:val="left"/>
      <w:pPr>
        <w:ind w:left="6480" w:hanging="360"/>
      </w:pPr>
      <w:rPr>
        <w:rFonts w:ascii="Wingdings" w:hAnsi="Wingdings" w:hint="default"/>
      </w:rPr>
    </w:lvl>
  </w:abstractNum>
  <w:num w:numId="1" w16cid:durableId="2123842416">
    <w:abstractNumId w:val="10"/>
  </w:num>
  <w:num w:numId="2" w16cid:durableId="1729763021">
    <w:abstractNumId w:val="7"/>
  </w:num>
  <w:num w:numId="3" w16cid:durableId="143089256">
    <w:abstractNumId w:val="15"/>
  </w:num>
  <w:num w:numId="4" w16cid:durableId="227302182">
    <w:abstractNumId w:val="24"/>
  </w:num>
  <w:num w:numId="5" w16cid:durableId="373624136">
    <w:abstractNumId w:val="19"/>
  </w:num>
  <w:num w:numId="6" w16cid:durableId="1082602363">
    <w:abstractNumId w:val="4"/>
  </w:num>
  <w:num w:numId="7" w16cid:durableId="52849419">
    <w:abstractNumId w:val="22"/>
  </w:num>
  <w:num w:numId="8" w16cid:durableId="795367877">
    <w:abstractNumId w:val="23"/>
  </w:num>
  <w:num w:numId="9" w16cid:durableId="902912552">
    <w:abstractNumId w:val="3"/>
  </w:num>
  <w:num w:numId="10" w16cid:durableId="663897570">
    <w:abstractNumId w:val="18"/>
  </w:num>
  <w:num w:numId="11" w16cid:durableId="872158856">
    <w:abstractNumId w:val="13"/>
  </w:num>
  <w:num w:numId="12" w16cid:durableId="2127121402">
    <w:abstractNumId w:val="16"/>
  </w:num>
  <w:num w:numId="13" w16cid:durableId="1133711925">
    <w:abstractNumId w:val="11"/>
  </w:num>
  <w:num w:numId="14" w16cid:durableId="965038310">
    <w:abstractNumId w:val="9"/>
  </w:num>
  <w:num w:numId="15" w16cid:durableId="1875726778">
    <w:abstractNumId w:val="17"/>
  </w:num>
  <w:num w:numId="16" w16cid:durableId="1261064155">
    <w:abstractNumId w:val="2"/>
  </w:num>
  <w:num w:numId="17" w16cid:durableId="519203227">
    <w:abstractNumId w:val="8"/>
  </w:num>
  <w:num w:numId="18" w16cid:durableId="2120222985">
    <w:abstractNumId w:val="0"/>
  </w:num>
  <w:num w:numId="19" w16cid:durableId="1278488113">
    <w:abstractNumId w:val="1"/>
  </w:num>
  <w:num w:numId="20" w16cid:durableId="597981451">
    <w:abstractNumId w:val="21"/>
  </w:num>
  <w:num w:numId="21" w16cid:durableId="537207902">
    <w:abstractNumId w:val="20"/>
  </w:num>
  <w:num w:numId="22" w16cid:durableId="1286038237">
    <w:abstractNumId w:val="5"/>
  </w:num>
  <w:num w:numId="23" w16cid:durableId="1294290424">
    <w:abstractNumId w:val="12"/>
  </w:num>
  <w:num w:numId="24" w16cid:durableId="514611347">
    <w:abstractNumId w:val="6"/>
  </w:num>
  <w:num w:numId="25" w16cid:durableId="17306848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96"/>
    <w:rsid w:val="00006D00"/>
    <w:rsid w:val="00043765"/>
    <w:rsid w:val="00057A8A"/>
    <w:rsid w:val="00062849"/>
    <w:rsid w:val="000775B6"/>
    <w:rsid w:val="00082F1F"/>
    <w:rsid w:val="00083825"/>
    <w:rsid w:val="00097DEA"/>
    <w:rsid w:val="000D524A"/>
    <w:rsid w:val="000E31F9"/>
    <w:rsid w:val="000E6F7F"/>
    <w:rsid w:val="000F044F"/>
    <w:rsid w:val="000F4FB2"/>
    <w:rsid w:val="0018359A"/>
    <w:rsid w:val="00192D46"/>
    <w:rsid w:val="001A5075"/>
    <w:rsid w:val="001C0DD6"/>
    <w:rsid w:val="001C31B6"/>
    <w:rsid w:val="001C42BE"/>
    <w:rsid w:val="001F0F4E"/>
    <w:rsid w:val="00236581"/>
    <w:rsid w:val="00262C1E"/>
    <w:rsid w:val="002912F6"/>
    <w:rsid w:val="00296792"/>
    <w:rsid w:val="002C2C27"/>
    <w:rsid w:val="002E0195"/>
    <w:rsid w:val="002F4535"/>
    <w:rsid w:val="002F4B1A"/>
    <w:rsid w:val="0030547C"/>
    <w:rsid w:val="003124BD"/>
    <w:rsid w:val="00335A87"/>
    <w:rsid w:val="0036531D"/>
    <w:rsid w:val="00380517"/>
    <w:rsid w:val="003945AE"/>
    <w:rsid w:val="003D00ED"/>
    <w:rsid w:val="00437A5E"/>
    <w:rsid w:val="004545D7"/>
    <w:rsid w:val="00493C8D"/>
    <w:rsid w:val="004A761B"/>
    <w:rsid w:val="004C302D"/>
    <w:rsid w:val="00506404"/>
    <w:rsid w:val="00532233"/>
    <w:rsid w:val="00536528"/>
    <w:rsid w:val="00537BB1"/>
    <w:rsid w:val="005416AA"/>
    <w:rsid w:val="00541DC8"/>
    <w:rsid w:val="005653D3"/>
    <w:rsid w:val="005A198F"/>
    <w:rsid w:val="005D2E9C"/>
    <w:rsid w:val="005E393C"/>
    <w:rsid w:val="005E67FE"/>
    <w:rsid w:val="005F212D"/>
    <w:rsid w:val="005F4158"/>
    <w:rsid w:val="00604878"/>
    <w:rsid w:val="00604E5D"/>
    <w:rsid w:val="00606DF4"/>
    <w:rsid w:val="00610993"/>
    <w:rsid w:val="00613407"/>
    <w:rsid w:val="006279BB"/>
    <w:rsid w:val="00654D55"/>
    <w:rsid w:val="00657FF5"/>
    <w:rsid w:val="006A2688"/>
    <w:rsid w:val="006A4562"/>
    <w:rsid w:val="006B6F2F"/>
    <w:rsid w:val="006E51E6"/>
    <w:rsid w:val="006F193E"/>
    <w:rsid w:val="00785B06"/>
    <w:rsid w:val="00786AFB"/>
    <w:rsid w:val="008050C6"/>
    <w:rsid w:val="00833FDE"/>
    <w:rsid w:val="008636D7"/>
    <w:rsid w:val="0086618D"/>
    <w:rsid w:val="008809DE"/>
    <w:rsid w:val="00887A51"/>
    <w:rsid w:val="008B1833"/>
    <w:rsid w:val="008D367A"/>
    <w:rsid w:val="008E19E3"/>
    <w:rsid w:val="008F1D6C"/>
    <w:rsid w:val="009007AF"/>
    <w:rsid w:val="009121C3"/>
    <w:rsid w:val="00913685"/>
    <w:rsid w:val="00972665"/>
    <w:rsid w:val="009808D6"/>
    <w:rsid w:val="0099214F"/>
    <w:rsid w:val="009A1EC0"/>
    <w:rsid w:val="009B5960"/>
    <w:rsid w:val="009D1124"/>
    <w:rsid w:val="00A17C22"/>
    <w:rsid w:val="00A239C7"/>
    <w:rsid w:val="00A260FA"/>
    <w:rsid w:val="00A5329F"/>
    <w:rsid w:val="00AB1BFC"/>
    <w:rsid w:val="00AF5A33"/>
    <w:rsid w:val="00B47B36"/>
    <w:rsid w:val="00B51AD2"/>
    <w:rsid w:val="00B52312"/>
    <w:rsid w:val="00B603B0"/>
    <w:rsid w:val="00B92211"/>
    <w:rsid w:val="00BA1605"/>
    <w:rsid w:val="00BA7F3B"/>
    <w:rsid w:val="00BB3662"/>
    <w:rsid w:val="00BF38CD"/>
    <w:rsid w:val="00BF4935"/>
    <w:rsid w:val="00C2479D"/>
    <w:rsid w:val="00C27DA8"/>
    <w:rsid w:val="00C45837"/>
    <w:rsid w:val="00C51619"/>
    <w:rsid w:val="00C62FFE"/>
    <w:rsid w:val="00C666AE"/>
    <w:rsid w:val="00D109EE"/>
    <w:rsid w:val="00D120B0"/>
    <w:rsid w:val="00D67CB3"/>
    <w:rsid w:val="00D76280"/>
    <w:rsid w:val="00E05FEA"/>
    <w:rsid w:val="00E2176E"/>
    <w:rsid w:val="00E376EA"/>
    <w:rsid w:val="00E40C31"/>
    <w:rsid w:val="00E569BF"/>
    <w:rsid w:val="00E57180"/>
    <w:rsid w:val="00E7389E"/>
    <w:rsid w:val="00E9390A"/>
    <w:rsid w:val="00EA5E96"/>
    <w:rsid w:val="00F20116"/>
    <w:rsid w:val="00F344B5"/>
    <w:rsid w:val="00F403C2"/>
    <w:rsid w:val="00F42D15"/>
    <w:rsid w:val="00F577EB"/>
    <w:rsid w:val="00F627CB"/>
    <w:rsid w:val="00F74125"/>
    <w:rsid w:val="00F83825"/>
    <w:rsid w:val="00FA1ADD"/>
    <w:rsid w:val="00FA760D"/>
    <w:rsid w:val="02FF6D54"/>
    <w:rsid w:val="09710E4B"/>
    <w:rsid w:val="099F7C9F"/>
    <w:rsid w:val="0D1BD945"/>
    <w:rsid w:val="0DB0EA5A"/>
    <w:rsid w:val="116A8770"/>
    <w:rsid w:val="12414D91"/>
    <w:rsid w:val="150AE505"/>
    <w:rsid w:val="15688F5E"/>
    <w:rsid w:val="17B90558"/>
    <w:rsid w:val="1C79EF9E"/>
    <w:rsid w:val="2454183F"/>
    <w:rsid w:val="310B4F67"/>
    <w:rsid w:val="35325F19"/>
    <w:rsid w:val="3545E42D"/>
    <w:rsid w:val="35C51C38"/>
    <w:rsid w:val="36E23EB4"/>
    <w:rsid w:val="376CC1EF"/>
    <w:rsid w:val="37D0808C"/>
    <w:rsid w:val="390A771D"/>
    <w:rsid w:val="3AB1B0BC"/>
    <w:rsid w:val="4192AA97"/>
    <w:rsid w:val="42AC676D"/>
    <w:rsid w:val="43303E60"/>
    <w:rsid w:val="44B66A45"/>
    <w:rsid w:val="45633CBC"/>
    <w:rsid w:val="45D1541F"/>
    <w:rsid w:val="46F54CD8"/>
    <w:rsid w:val="47C29535"/>
    <w:rsid w:val="4C367541"/>
    <w:rsid w:val="4CC2D49D"/>
    <w:rsid w:val="4DE995BE"/>
    <w:rsid w:val="5077895F"/>
    <w:rsid w:val="51F72251"/>
    <w:rsid w:val="547A7EA0"/>
    <w:rsid w:val="56393F3E"/>
    <w:rsid w:val="579DAB65"/>
    <w:rsid w:val="57CDD05E"/>
    <w:rsid w:val="5C601211"/>
    <w:rsid w:val="5E11D219"/>
    <w:rsid w:val="60740A6C"/>
    <w:rsid w:val="66CA4D05"/>
    <w:rsid w:val="677B5B3C"/>
    <w:rsid w:val="685F96B7"/>
    <w:rsid w:val="6AD61B40"/>
    <w:rsid w:val="6DC50BB2"/>
    <w:rsid w:val="6F0CCD0C"/>
    <w:rsid w:val="6F83CF07"/>
    <w:rsid w:val="75AD139B"/>
    <w:rsid w:val="772B46D9"/>
    <w:rsid w:val="7A4F40B2"/>
    <w:rsid w:val="7A7A2B87"/>
    <w:rsid w:val="7B596588"/>
    <w:rsid w:val="7CC51827"/>
    <w:rsid w:val="7DFF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201881"/>
  <w14:defaultImageDpi w14:val="32767"/>
  <w15:chartTrackingRefBased/>
  <w15:docId w15:val="{2CF695E9-661A-464F-B9B5-042169F8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C8"/>
  </w:style>
  <w:style w:type="paragraph" w:styleId="Heading1">
    <w:name w:val="heading 1"/>
    <w:basedOn w:val="Normal"/>
    <w:next w:val="Normal"/>
    <w:link w:val="Heading1Char"/>
    <w:uiPriority w:val="9"/>
    <w:qFormat/>
    <w:rsid w:val="001C0DD6"/>
    <w:pPr>
      <w:keepNext/>
      <w:keepLines/>
      <w:spacing w:before="240" w:after="0"/>
      <w:outlineLvl w:val="0"/>
    </w:pPr>
    <w:rPr>
      <w:rFonts w:asciiTheme="majorHAnsi" w:eastAsiaTheme="majorEastAsia" w:hAnsiTheme="majorHAnsi" w:cstheme="majorBidi"/>
      <w:color w:val="629F44"/>
      <w:sz w:val="32"/>
      <w:szCs w:val="32"/>
    </w:rPr>
  </w:style>
  <w:style w:type="paragraph" w:styleId="Heading2">
    <w:name w:val="heading 2"/>
    <w:basedOn w:val="Normal"/>
    <w:next w:val="Normal"/>
    <w:link w:val="Heading2Char"/>
    <w:uiPriority w:val="9"/>
    <w:unhideWhenUsed/>
    <w:qFormat/>
    <w:rsid w:val="001C0DD6"/>
    <w:pPr>
      <w:keepNext/>
      <w:keepLines/>
      <w:spacing w:before="40" w:after="0"/>
      <w:outlineLvl w:val="1"/>
    </w:pPr>
    <w:rPr>
      <w:rFonts w:asciiTheme="majorHAnsi" w:eastAsiaTheme="majorEastAsia" w:hAnsiTheme="majorHAnsi" w:cstheme="majorBidi"/>
      <w:color w:val="4A66AC" w:themeColor="accent1"/>
      <w:sz w:val="26"/>
      <w:szCs w:val="26"/>
    </w:rPr>
  </w:style>
  <w:style w:type="paragraph" w:styleId="Heading3">
    <w:name w:val="heading 3"/>
    <w:basedOn w:val="Normal"/>
    <w:next w:val="Normal"/>
    <w:link w:val="Heading3Char"/>
    <w:uiPriority w:val="9"/>
    <w:unhideWhenUsed/>
    <w:qFormat/>
    <w:rsid w:val="001C0DD6"/>
    <w:pPr>
      <w:keepNext/>
      <w:keepLines/>
      <w:spacing w:before="40" w:after="0"/>
      <w:outlineLvl w:val="2"/>
    </w:pPr>
    <w:rPr>
      <w:rFonts w:asciiTheme="majorHAnsi" w:eastAsiaTheme="majorEastAsia" w:hAnsiTheme="majorHAnsi" w:cstheme="majorBidi"/>
      <w:color w:val="1E5F9F" w:themeColor="accent2"/>
      <w:sz w:val="24"/>
      <w:szCs w:val="24"/>
    </w:rPr>
  </w:style>
  <w:style w:type="paragraph" w:styleId="Heading4">
    <w:name w:val="heading 4"/>
    <w:basedOn w:val="Normal"/>
    <w:next w:val="Normal"/>
    <w:link w:val="Heading4Char"/>
    <w:uiPriority w:val="9"/>
    <w:semiHidden/>
    <w:unhideWhenUsed/>
    <w:qFormat/>
    <w:rsid w:val="001C0DD6"/>
    <w:pPr>
      <w:keepNext/>
      <w:keepLines/>
      <w:spacing w:before="40" w:after="0"/>
      <w:outlineLvl w:val="3"/>
    </w:pPr>
    <w:rPr>
      <w:rFonts w:asciiTheme="majorHAnsi" w:eastAsiaTheme="majorEastAsia" w:hAnsiTheme="majorHAnsi" w:cstheme="majorBidi"/>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DC8"/>
    <w:rPr>
      <w:color w:val="0A658C" w:themeColor="hyperlink"/>
      <w:u w:val="single"/>
    </w:rPr>
  </w:style>
  <w:style w:type="character" w:styleId="UnresolvedMention">
    <w:name w:val="Unresolved Mention"/>
    <w:basedOn w:val="DefaultParagraphFont"/>
    <w:uiPriority w:val="99"/>
    <w:semiHidden/>
    <w:unhideWhenUsed/>
    <w:rsid w:val="00541DC8"/>
    <w:rPr>
      <w:color w:val="808080"/>
      <w:shd w:val="clear" w:color="auto" w:fill="E6E6E6"/>
    </w:rPr>
  </w:style>
  <w:style w:type="paragraph" w:styleId="Title">
    <w:name w:val="Title"/>
    <w:basedOn w:val="Normal"/>
    <w:next w:val="Normal"/>
    <w:link w:val="TitleChar"/>
    <w:uiPriority w:val="10"/>
    <w:qFormat/>
    <w:rsid w:val="006A4562"/>
    <w:pPr>
      <w:spacing w:after="0"/>
      <w:contextualSpacing/>
    </w:pPr>
    <w:rPr>
      <w:rFonts w:asciiTheme="majorHAnsi" w:eastAsiaTheme="majorEastAsia" w:hAnsiTheme="majorHAnsi" w:cstheme="majorBidi"/>
      <w:color w:val="1E5F9F" w:themeColor="accent2"/>
      <w:spacing w:val="-10"/>
      <w:kern w:val="28"/>
      <w:sz w:val="56"/>
      <w:szCs w:val="56"/>
    </w:rPr>
  </w:style>
  <w:style w:type="character" w:customStyle="1" w:styleId="TitleChar">
    <w:name w:val="Title Char"/>
    <w:basedOn w:val="DefaultParagraphFont"/>
    <w:link w:val="Title"/>
    <w:uiPriority w:val="10"/>
    <w:rsid w:val="006A4562"/>
    <w:rPr>
      <w:rFonts w:asciiTheme="majorHAnsi" w:eastAsiaTheme="majorEastAsia" w:hAnsiTheme="majorHAnsi" w:cstheme="majorBidi"/>
      <w:color w:val="1E5F9F" w:themeColor="accent2"/>
      <w:spacing w:val="-10"/>
      <w:kern w:val="28"/>
      <w:sz w:val="56"/>
      <w:szCs w:val="56"/>
    </w:rPr>
  </w:style>
  <w:style w:type="character" w:customStyle="1" w:styleId="Heading1Char">
    <w:name w:val="Heading 1 Char"/>
    <w:basedOn w:val="DefaultParagraphFont"/>
    <w:link w:val="Heading1"/>
    <w:uiPriority w:val="9"/>
    <w:rsid w:val="001C0DD6"/>
    <w:rPr>
      <w:rFonts w:asciiTheme="majorHAnsi" w:eastAsiaTheme="majorEastAsia" w:hAnsiTheme="majorHAnsi" w:cstheme="majorBidi"/>
      <w:color w:val="629F44"/>
      <w:sz w:val="32"/>
      <w:szCs w:val="32"/>
    </w:rPr>
  </w:style>
  <w:style w:type="character" w:customStyle="1" w:styleId="Heading3Char">
    <w:name w:val="Heading 3 Char"/>
    <w:basedOn w:val="DefaultParagraphFont"/>
    <w:link w:val="Heading3"/>
    <w:uiPriority w:val="9"/>
    <w:rsid w:val="001C0DD6"/>
    <w:rPr>
      <w:rFonts w:asciiTheme="majorHAnsi" w:eastAsiaTheme="majorEastAsia" w:hAnsiTheme="majorHAnsi" w:cstheme="majorBidi"/>
      <w:color w:val="1E5F9F" w:themeColor="accent2"/>
      <w:sz w:val="24"/>
      <w:szCs w:val="24"/>
    </w:rPr>
  </w:style>
  <w:style w:type="character" w:customStyle="1" w:styleId="Heading2Char">
    <w:name w:val="Heading 2 Char"/>
    <w:basedOn w:val="DefaultParagraphFont"/>
    <w:link w:val="Heading2"/>
    <w:uiPriority w:val="9"/>
    <w:rsid w:val="001C0DD6"/>
    <w:rPr>
      <w:rFonts w:asciiTheme="majorHAnsi" w:eastAsiaTheme="majorEastAsia" w:hAnsiTheme="majorHAnsi" w:cstheme="majorBidi"/>
      <w:color w:val="4A66AC" w:themeColor="accent1"/>
      <w:sz w:val="26"/>
      <w:szCs w:val="26"/>
    </w:rPr>
  </w:style>
  <w:style w:type="character" w:customStyle="1" w:styleId="Heading4Char">
    <w:name w:val="Heading 4 Char"/>
    <w:basedOn w:val="DefaultParagraphFont"/>
    <w:link w:val="Heading4"/>
    <w:uiPriority w:val="9"/>
    <w:semiHidden/>
    <w:rsid w:val="001C0DD6"/>
    <w:rPr>
      <w:rFonts w:asciiTheme="majorHAnsi" w:eastAsiaTheme="majorEastAsia" w:hAnsiTheme="majorHAnsi" w:cstheme="majorBidi"/>
      <w:i/>
      <w:iCs/>
      <w:color w:val="4A66AC" w:themeColor="accent1"/>
    </w:rPr>
  </w:style>
  <w:style w:type="paragraph" w:styleId="NoSpacing">
    <w:name w:val="No Spacing"/>
    <w:uiPriority w:val="1"/>
    <w:rsid w:val="001C0DD6"/>
    <w:pPr>
      <w:spacing w:after="0"/>
    </w:pPr>
  </w:style>
  <w:style w:type="character" w:styleId="SubtleEmphasis">
    <w:name w:val="Subtle Emphasis"/>
    <w:basedOn w:val="DefaultParagraphFont"/>
    <w:uiPriority w:val="19"/>
    <w:qFormat/>
    <w:rsid w:val="001C0DD6"/>
    <w:rPr>
      <w:i/>
      <w:iCs/>
      <w:color w:val="404040" w:themeColor="text1" w:themeTint="BF"/>
    </w:rPr>
  </w:style>
  <w:style w:type="paragraph" w:styleId="Header">
    <w:name w:val="header"/>
    <w:basedOn w:val="Normal"/>
    <w:link w:val="HeaderChar"/>
    <w:uiPriority w:val="99"/>
    <w:unhideWhenUsed/>
    <w:rsid w:val="009808D6"/>
    <w:pPr>
      <w:tabs>
        <w:tab w:val="center" w:pos="4680"/>
        <w:tab w:val="right" w:pos="9360"/>
      </w:tabs>
      <w:spacing w:after="0"/>
    </w:pPr>
  </w:style>
  <w:style w:type="character" w:customStyle="1" w:styleId="HeaderChar">
    <w:name w:val="Header Char"/>
    <w:basedOn w:val="DefaultParagraphFont"/>
    <w:link w:val="Header"/>
    <w:uiPriority w:val="99"/>
    <w:rsid w:val="009808D6"/>
  </w:style>
  <w:style w:type="paragraph" w:styleId="Footer">
    <w:name w:val="footer"/>
    <w:basedOn w:val="Normal"/>
    <w:link w:val="FooterChar"/>
    <w:uiPriority w:val="99"/>
    <w:unhideWhenUsed/>
    <w:rsid w:val="009808D6"/>
    <w:pPr>
      <w:tabs>
        <w:tab w:val="center" w:pos="4680"/>
        <w:tab w:val="right" w:pos="9360"/>
      </w:tabs>
      <w:spacing w:after="0"/>
    </w:pPr>
  </w:style>
  <w:style w:type="character" w:customStyle="1" w:styleId="FooterChar">
    <w:name w:val="Footer Char"/>
    <w:basedOn w:val="DefaultParagraphFont"/>
    <w:link w:val="Footer"/>
    <w:uiPriority w:val="99"/>
    <w:rsid w:val="009808D6"/>
  </w:style>
  <w:style w:type="table" w:styleId="TableGrid">
    <w:name w:val="Table Grid"/>
    <w:basedOn w:val="TableNormal"/>
    <w:uiPriority w:val="39"/>
    <w:rsid w:val="009808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AIRA Table"/>
    <w:basedOn w:val="TableNormal"/>
    <w:uiPriority w:val="48"/>
    <w:rsid w:val="009808D6"/>
    <w:pPr>
      <w:spacing w:after="0"/>
    </w:pPr>
    <w:tblPr>
      <w:tblStyleRowBandSize w:val="1"/>
      <w:tblStyleColBandSize w:val="1"/>
      <w:tblBorders>
        <w:top w:val="single" w:sz="4" w:space="0" w:color="1E5F9F" w:themeColor="accent2"/>
        <w:left w:val="single" w:sz="4" w:space="0" w:color="1E5F9F" w:themeColor="accent2"/>
        <w:bottom w:val="single" w:sz="4" w:space="0" w:color="1E5F9F" w:themeColor="accent2"/>
        <w:right w:val="single" w:sz="4" w:space="0" w:color="1E5F9F" w:themeColor="accent2"/>
      </w:tblBorders>
    </w:tblPr>
    <w:tblStylePr w:type="firstRow">
      <w:rPr>
        <w:b/>
        <w:bCs/>
        <w:color w:val="FFFFFF" w:themeColor="background1"/>
      </w:rPr>
      <w:tblPr/>
      <w:tcPr>
        <w:shd w:val="clear" w:color="auto" w:fill="1E5F9F" w:themeFill="accent2"/>
      </w:tcPr>
    </w:tblStylePr>
    <w:tblStylePr w:type="lastRow">
      <w:rPr>
        <w:b/>
        <w:bCs/>
      </w:rPr>
      <w:tblPr/>
      <w:tcPr>
        <w:tcBorders>
          <w:top w:val="double" w:sz="4" w:space="0" w:color="1E5F9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F9F" w:themeColor="accent2"/>
          <w:right w:val="single" w:sz="4" w:space="0" w:color="1E5F9F" w:themeColor="accent2"/>
        </w:tcBorders>
      </w:tcPr>
    </w:tblStylePr>
    <w:tblStylePr w:type="band1Horz">
      <w:tblPr/>
      <w:tcPr>
        <w:shd w:val="clear" w:color="auto" w:fill="F2F2F2" w:themeFill="accent6"/>
      </w:tcPr>
    </w:tblStylePr>
    <w:tblStylePr w:type="band2Horz">
      <w:tblPr/>
      <w:tcPr>
        <w:shd w:val="clear" w:color="auto" w:fill="EAECF1" w:themeFill="accent3" w:themeFillTint="6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F9F" w:themeColor="accent2"/>
          <w:left w:val="nil"/>
        </w:tcBorders>
      </w:tcPr>
    </w:tblStylePr>
    <w:tblStylePr w:type="swCell">
      <w:tblPr/>
      <w:tcPr>
        <w:tcBorders>
          <w:top w:val="double" w:sz="4" w:space="0" w:color="1E5F9F" w:themeColor="accent2"/>
          <w:right w:val="nil"/>
        </w:tcBorders>
      </w:tcPr>
    </w:tblStylePr>
  </w:style>
  <w:style w:type="character" w:styleId="Strong">
    <w:name w:val="Strong"/>
    <w:aliases w:val="Tables &amp; Figures"/>
    <w:basedOn w:val="DefaultParagraphFont"/>
    <w:uiPriority w:val="22"/>
    <w:qFormat/>
    <w:rsid w:val="00E40C31"/>
    <w:rPr>
      <w:rFonts w:asciiTheme="minorHAnsi" w:hAnsiTheme="minorHAnsi"/>
      <w:b/>
      <w:bCs/>
      <w:color w:val="1E5F9F" w:themeColor="accent2"/>
      <w:sz w:val="22"/>
    </w:rPr>
  </w:style>
  <w:style w:type="paragraph" w:styleId="ListParagraph">
    <w:name w:val="List Paragraph"/>
    <w:aliases w:val="Indented Paragraph"/>
    <w:basedOn w:val="Normal"/>
    <w:uiPriority w:val="34"/>
    <w:qFormat/>
    <w:rsid w:val="00E40C31"/>
    <w:pPr>
      <w:ind w:left="720"/>
      <w:contextualSpacing/>
    </w:pPr>
  </w:style>
  <w:style w:type="character" w:styleId="Emphasis">
    <w:name w:val="Emphasis"/>
    <w:basedOn w:val="DefaultParagraphFont"/>
    <w:uiPriority w:val="20"/>
    <w:qFormat/>
    <w:rsid w:val="00E40C31"/>
    <w:rPr>
      <w:i/>
      <w:iCs/>
      <w:color w:val="4A66AC" w:themeColor="accent1"/>
    </w:rPr>
  </w:style>
  <w:style w:type="paragraph" w:styleId="FootnoteText">
    <w:name w:val="footnote text"/>
    <w:basedOn w:val="Normal"/>
    <w:link w:val="FootnoteTextChar"/>
    <w:uiPriority w:val="99"/>
    <w:semiHidden/>
    <w:unhideWhenUsed/>
    <w:rsid w:val="000775B6"/>
    <w:pPr>
      <w:spacing w:after="0"/>
    </w:pPr>
    <w:rPr>
      <w:sz w:val="20"/>
      <w:szCs w:val="20"/>
    </w:rPr>
  </w:style>
  <w:style w:type="character" w:customStyle="1" w:styleId="FootnoteTextChar">
    <w:name w:val="Footnote Text Char"/>
    <w:basedOn w:val="DefaultParagraphFont"/>
    <w:link w:val="FootnoteText"/>
    <w:uiPriority w:val="99"/>
    <w:semiHidden/>
    <w:rsid w:val="000775B6"/>
    <w:rPr>
      <w:sz w:val="20"/>
      <w:szCs w:val="20"/>
    </w:rPr>
  </w:style>
  <w:style w:type="character" w:styleId="FootnoteReference">
    <w:name w:val="footnote reference"/>
    <w:basedOn w:val="DefaultParagraphFont"/>
    <w:uiPriority w:val="99"/>
    <w:semiHidden/>
    <w:unhideWhenUsed/>
    <w:rsid w:val="000775B6"/>
    <w:rPr>
      <w:vertAlign w:val="superscript"/>
    </w:rPr>
  </w:style>
  <w:style w:type="paragraph" w:styleId="TOCHeading">
    <w:name w:val="TOC Heading"/>
    <w:basedOn w:val="Heading1"/>
    <w:next w:val="Normal"/>
    <w:uiPriority w:val="39"/>
    <w:unhideWhenUsed/>
    <w:qFormat/>
    <w:rsid w:val="000775B6"/>
    <w:pPr>
      <w:spacing w:line="259" w:lineRule="auto"/>
      <w:outlineLvl w:val="9"/>
    </w:pPr>
    <w:rPr>
      <w:color w:val="374C80" w:themeColor="accent1" w:themeShade="BF"/>
    </w:rPr>
  </w:style>
  <w:style w:type="paragraph" w:styleId="TOC1">
    <w:name w:val="toc 1"/>
    <w:basedOn w:val="Normal"/>
    <w:next w:val="Normal"/>
    <w:autoRedefine/>
    <w:uiPriority w:val="39"/>
    <w:unhideWhenUsed/>
    <w:rsid w:val="000775B6"/>
    <w:pPr>
      <w:spacing w:after="100"/>
    </w:pPr>
  </w:style>
  <w:style w:type="paragraph" w:styleId="TOC2">
    <w:name w:val="toc 2"/>
    <w:basedOn w:val="Normal"/>
    <w:next w:val="Normal"/>
    <w:autoRedefine/>
    <w:uiPriority w:val="39"/>
    <w:unhideWhenUsed/>
    <w:rsid w:val="000775B6"/>
    <w:pPr>
      <w:spacing w:after="100"/>
      <w:ind w:left="220"/>
    </w:pPr>
  </w:style>
  <w:style w:type="paragraph" w:styleId="TOC3">
    <w:name w:val="toc 3"/>
    <w:basedOn w:val="Normal"/>
    <w:next w:val="Normal"/>
    <w:autoRedefine/>
    <w:uiPriority w:val="39"/>
    <w:unhideWhenUsed/>
    <w:rsid w:val="000775B6"/>
    <w:pPr>
      <w:spacing w:after="100"/>
      <w:ind w:left="440"/>
    </w:pPr>
  </w:style>
  <w:style w:type="paragraph" w:styleId="Quote">
    <w:name w:val="Quote"/>
    <w:basedOn w:val="Normal"/>
    <w:next w:val="Normal"/>
    <w:link w:val="QuoteChar"/>
    <w:uiPriority w:val="29"/>
    <w:qFormat/>
    <w:rsid w:val="000E31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31F9"/>
    <w:rPr>
      <w:i/>
      <w:iCs/>
      <w:color w:val="404040" w:themeColor="text1" w:themeTint="BF"/>
    </w:rPr>
  </w:style>
  <w:style w:type="table" w:customStyle="1" w:styleId="AIRA2">
    <w:name w:val="AIRA 2"/>
    <w:basedOn w:val="TableNormal"/>
    <w:uiPriority w:val="99"/>
    <w:rsid w:val="005F212D"/>
    <w:pPr>
      <w:spacing w:after="0"/>
    </w:p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b/>
      </w:rPr>
      <w:tblPr/>
      <w:tcPr>
        <w:shd w:val="clear" w:color="auto" w:fill="1E5F9F" w:themeFill="accent2"/>
      </w:tcPr>
    </w:tblStylePr>
    <w:tblStylePr w:type="band1Horz">
      <w:tblPr/>
      <w:tcPr>
        <w:shd w:val="clear" w:color="auto" w:fill="F2F2F2" w:themeFill="background1" w:themeFillShade="F2"/>
      </w:tcPr>
    </w:tblStylePr>
    <w:tblStylePr w:type="band2Horz">
      <w:tblPr/>
      <w:tcPr>
        <w:shd w:val="clear" w:color="auto" w:fill="EAECF1" w:themeFill="accent3" w:themeFillTint="66"/>
      </w:tcPr>
    </w:tblStylePr>
  </w:style>
  <w:style w:type="paragraph" w:styleId="NormalWeb">
    <w:name w:val="Normal (Web)"/>
    <w:basedOn w:val="Normal"/>
    <w:uiPriority w:val="99"/>
    <w:semiHidden/>
    <w:unhideWhenUsed/>
    <w:rsid w:val="0018359A"/>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85B06"/>
    <w:rPr>
      <w:b/>
      <w:bCs/>
    </w:rPr>
  </w:style>
  <w:style w:type="character" w:customStyle="1" w:styleId="CommentSubjectChar">
    <w:name w:val="Comment Subject Char"/>
    <w:basedOn w:val="CommentTextChar"/>
    <w:link w:val="CommentSubject"/>
    <w:uiPriority w:val="99"/>
    <w:semiHidden/>
    <w:rsid w:val="00785B06"/>
    <w:rPr>
      <w:b/>
      <w:bCs/>
      <w:sz w:val="20"/>
      <w:szCs w:val="20"/>
    </w:rPr>
  </w:style>
  <w:style w:type="character" w:customStyle="1" w:styleId="normaltextrun">
    <w:name w:val="normaltextrun"/>
    <w:basedOn w:val="DefaultParagraphFont"/>
    <w:rsid w:val="003945AE"/>
  </w:style>
  <w:style w:type="character" w:customStyle="1" w:styleId="eop">
    <w:name w:val="eop"/>
    <w:basedOn w:val="DefaultParagraphFont"/>
    <w:rsid w:val="003945AE"/>
  </w:style>
  <w:style w:type="paragraph" w:customStyle="1" w:styleId="paragraph">
    <w:name w:val="paragraph"/>
    <w:basedOn w:val="Normal"/>
    <w:rsid w:val="003945A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121C3"/>
    <w:rPr>
      <w:color w:val="0A658C" w:themeColor="followedHyperlink"/>
      <w:u w:val="single"/>
    </w:rPr>
  </w:style>
  <w:style w:type="paragraph" w:styleId="Revision">
    <w:name w:val="Revision"/>
    <w:hidden/>
    <w:uiPriority w:val="99"/>
    <w:semiHidden/>
    <w:rsid w:val="000D524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5816">
      <w:bodyDiv w:val="1"/>
      <w:marLeft w:val="0"/>
      <w:marRight w:val="0"/>
      <w:marTop w:val="0"/>
      <w:marBottom w:val="0"/>
      <w:divBdr>
        <w:top w:val="none" w:sz="0" w:space="0" w:color="auto"/>
        <w:left w:val="none" w:sz="0" w:space="0" w:color="auto"/>
        <w:bottom w:val="none" w:sz="0" w:space="0" w:color="auto"/>
        <w:right w:val="none" w:sz="0" w:space="0" w:color="auto"/>
      </w:divBdr>
      <w:divsChild>
        <w:div w:id="64840417">
          <w:marLeft w:val="0"/>
          <w:marRight w:val="0"/>
          <w:marTop w:val="0"/>
          <w:marBottom w:val="0"/>
          <w:divBdr>
            <w:top w:val="none" w:sz="0" w:space="0" w:color="auto"/>
            <w:left w:val="none" w:sz="0" w:space="0" w:color="auto"/>
            <w:bottom w:val="none" w:sz="0" w:space="0" w:color="auto"/>
            <w:right w:val="none" w:sz="0" w:space="0" w:color="auto"/>
          </w:divBdr>
          <w:divsChild>
            <w:div w:id="1783961835">
              <w:marLeft w:val="0"/>
              <w:marRight w:val="0"/>
              <w:marTop w:val="0"/>
              <w:marBottom w:val="0"/>
              <w:divBdr>
                <w:top w:val="none" w:sz="0" w:space="0" w:color="auto"/>
                <w:left w:val="none" w:sz="0" w:space="0" w:color="auto"/>
                <w:bottom w:val="none" w:sz="0" w:space="0" w:color="auto"/>
                <w:right w:val="none" w:sz="0" w:space="0" w:color="auto"/>
              </w:divBdr>
              <w:divsChild>
                <w:div w:id="11996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8793">
      <w:bodyDiv w:val="1"/>
      <w:marLeft w:val="0"/>
      <w:marRight w:val="0"/>
      <w:marTop w:val="0"/>
      <w:marBottom w:val="0"/>
      <w:divBdr>
        <w:top w:val="none" w:sz="0" w:space="0" w:color="auto"/>
        <w:left w:val="none" w:sz="0" w:space="0" w:color="auto"/>
        <w:bottom w:val="none" w:sz="0" w:space="0" w:color="auto"/>
        <w:right w:val="none" w:sz="0" w:space="0" w:color="auto"/>
      </w:divBdr>
    </w:div>
    <w:div w:id="898173937">
      <w:bodyDiv w:val="1"/>
      <w:marLeft w:val="0"/>
      <w:marRight w:val="0"/>
      <w:marTop w:val="0"/>
      <w:marBottom w:val="0"/>
      <w:divBdr>
        <w:top w:val="none" w:sz="0" w:space="0" w:color="auto"/>
        <w:left w:val="none" w:sz="0" w:space="0" w:color="auto"/>
        <w:bottom w:val="none" w:sz="0" w:space="0" w:color="auto"/>
        <w:right w:val="none" w:sz="0" w:space="0" w:color="auto"/>
      </w:divBdr>
    </w:div>
    <w:div w:id="934359561">
      <w:bodyDiv w:val="1"/>
      <w:marLeft w:val="0"/>
      <w:marRight w:val="0"/>
      <w:marTop w:val="0"/>
      <w:marBottom w:val="0"/>
      <w:divBdr>
        <w:top w:val="none" w:sz="0" w:space="0" w:color="auto"/>
        <w:left w:val="none" w:sz="0" w:space="0" w:color="auto"/>
        <w:bottom w:val="none" w:sz="0" w:space="0" w:color="auto"/>
        <w:right w:val="none" w:sz="0" w:space="0" w:color="auto"/>
      </w:divBdr>
      <w:divsChild>
        <w:div w:id="229002313">
          <w:marLeft w:val="0"/>
          <w:marRight w:val="0"/>
          <w:marTop w:val="0"/>
          <w:marBottom w:val="0"/>
          <w:divBdr>
            <w:top w:val="none" w:sz="0" w:space="0" w:color="auto"/>
            <w:left w:val="none" w:sz="0" w:space="0" w:color="auto"/>
            <w:bottom w:val="none" w:sz="0" w:space="0" w:color="auto"/>
            <w:right w:val="none" w:sz="0" w:space="0" w:color="auto"/>
          </w:divBdr>
          <w:divsChild>
            <w:div w:id="1345211354">
              <w:marLeft w:val="0"/>
              <w:marRight w:val="0"/>
              <w:marTop w:val="0"/>
              <w:marBottom w:val="0"/>
              <w:divBdr>
                <w:top w:val="none" w:sz="0" w:space="0" w:color="auto"/>
                <w:left w:val="none" w:sz="0" w:space="0" w:color="auto"/>
                <w:bottom w:val="none" w:sz="0" w:space="0" w:color="auto"/>
                <w:right w:val="none" w:sz="0" w:space="0" w:color="auto"/>
              </w:divBdr>
              <w:divsChild>
                <w:div w:id="732050444">
                  <w:marLeft w:val="0"/>
                  <w:marRight w:val="0"/>
                  <w:marTop w:val="0"/>
                  <w:marBottom w:val="0"/>
                  <w:divBdr>
                    <w:top w:val="none" w:sz="0" w:space="0" w:color="auto"/>
                    <w:left w:val="none" w:sz="0" w:space="0" w:color="auto"/>
                    <w:bottom w:val="none" w:sz="0" w:space="0" w:color="auto"/>
                    <w:right w:val="none" w:sz="0" w:space="0" w:color="auto"/>
                  </w:divBdr>
                  <w:divsChild>
                    <w:div w:id="18617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2271">
      <w:bodyDiv w:val="1"/>
      <w:marLeft w:val="0"/>
      <w:marRight w:val="0"/>
      <w:marTop w:val="0"/>
      <w:marBottom w:val="0"/>
      <w:divBdr>
        <w:top w:val="none" w:sz="0" w:space="0" w:color="auto"/>
        <w:left w:val="none" w:sz="0" w:space="0" w:color="auto"/>
        <w:bottom w:val="none" w:sz="0" w:space="0" w:color="auto"/>
        <w:right w:val="none" w:sz="0" w:space="0" w:color="auto"/>
      </w:divBdr>
    </w:div>
    <w:div w:id="1378355891">
      <w:bodyDiv w:val="1"/>
      <w:marLeft w:val="0"/>
      <w:marRight w:val="0"/>
      <w:marTop w:val="0"/>
      <w:marBottom w:val="0"/>
      <w:divBdr>
        <w:top w:val="none" w:sz="0" w:space="0" w:color="auto"/>
        <w:left w:val="none" w:sz="0" w:space="0" w:color="auto"/>
        <w:bottom w:val="none" w:sz="0" w:space="0" w:color="auto"/>
        <w:right w:val="none" w:sz="0" w:space="0" w:color="auto"/>
      </w:divBdr>
      <w:divsChild>
        <w:div w:id="2037389696">
          <w:marLeft w:val="0"/>
          <w:marRight w:val="0"/>
          <w:marTop w:val="0"/>
          <w:marBottom w:val="0"/>
          <w:divBdr>
            <w:top w:val="none" w:sz="0" w:space="0" w:color="auto"/>
            <w:left w:val="none" w:sz="0" w:space="0" w:color="auto"/>
            <w:bottom w:val="none" w:sz="0" w:space="0" w:color="auto"/>
            <w:right w:val="none" w:sz="0" w:space="0" w:color="auto"/>
          </w:divBdr>
          <w:divsChild>
            <w:div w:id="2077582957">
              <w:marLeft w:val="0"/>
              <w:marRight w:val="0"/>
              <w:marTop w:val="0"/>
              <w:marBottom w:val="0"/>
              <w:divBdr>
                <w:top w:val="none" w:sz="0" w:space="0" w:color="auto"/>
                <w:left w:val="none" w:sz="0" w:space="0" w:color="auto"/>
                <w:bottom w:val="none" w:sz="0" w:space="0" w:color="auto"/>
                <w:right w:val="none" w:sz="0" w:space="0" w:color="auto"/>
              </w:divBdr>
              <w:divsChild>
                <w:div w:id="1569461453">
                  <w:marLeft w:val="0"/>
                  <w:marRight w:val="0"/>
                  <w:marTop w:val="0"/>
                  <w:marBottom w:val="0"/>
                  <w:divBdr>
                    <w:top w:val="none" w:sz="0" w:space="0" w:color="auto"/>
                    <w:left w:val="none" w:sz="0" w:space="0" w:color="auto"/>
                    <w:bottom w:val="none" w:sz="0" w:space="0" w:color="auto"/>
                    <w:right w:val="none" w:sz="0" w:space="0" w:color="auto"/>
                  </w:divBdr>
                  <w:divsChild>
                    <w:div w:id="14458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4343">
      <w:bodyDiv w:val="1"/>
      <w:marLeft w:val="0"/>
      <w:marRight w:val="0"/>
      <w:marTop w:val="0"/>
      <w:marBottom w:val="0"/>
      <w:divBdr>
        <w:top w:val="none" w:sz="0" w:space="0" w:color="auto"/>
        <w:left w:val="none" w:sz="0" w:space="0" w:color="auto"/>
        <w:bottom w:val="none" w:sz="0" w:space="0" w:color="auto"/>
        <w:right w:val="none" w:sz="0" w:space="0" w:color="auto"/>
      </w:divBdr>
    </w:div>
    <w:div w:id="1612198675">
      <w:bodyDiv w:val="1"/>
      <w:marLeft w:val="0"/>
      <w:marRight w:val="0"/>
      <w:marTop w:val="0"/>
      <w:marBottom w:val="0"/>
      <w:divBdr>
        <w:top w:val="none" w:sz="0" w:space="0" w:color="auto"/>
        <w:left w:val="none" w:sz="0" w:space="0" w:color="auto"/>
        <w:bottom w:val="none" w:sz="0" w:space="0" w:color="auto"/>
        <w:right w:val="none" w:sz="0" w:space="0" w:color="auto"/>
      </w:divBdr>
    </w:div>
    <w:div w:id="1904487290">
      <w:bodyDiv w:val="1"/>
      <w:marLeft w:val="0"/>
      <w:marRight w:val="0"/>
      <w:marTop w:val="0"/>
      <w:marBottom w:val="0"/>
      <w:divBdr>
        <w:top w:val="none" w:sz="0" w:space="0" w:color="auto"/>
        <w:left w:val="none" w:sz="0" w:space="0" w:color="auto"/>
        <w:bottom w:val="none" w:sz="0" w:space="0" w:color="auto"/>
        <w:right w:val="none" w:sz="0" w:space="0" w:color="auto"/>
      </w:divBdr>
    </w:div>
    <w:div w:id="2065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vaccines/programs/iis/technical-guidance/hl7.html" TargetMode="External"/><Relationship Id="rId18" Type="http://schemas.openxmlformats.org/officeDocument/2006/relationships/hyperlink" Target="https://health.ri.gov/forms/registration/RICAIR-KIDSNET-Onboarding-Guide.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kidsnet.health.ri.gov/hl7processor-play/recv.hl7" TargetMode="External"/><Relationship Id="rId17" Type="http://schemas.openxmlformats.org/officeDocument/2006/relationships/hyperlink" Target="https://health.ri.gov/forms/registration/RICAIR-KIDSNET-Implementation-Addendum.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alth.ri.gov/forms/registration/RICAIR-KIDSNET-Onboarding-Questionnaire.docx" TargetMode="External"/><Relationship Id="rId20" Type="http://schemas.openxmlformats.org/officeDocument/2006/relationships/header" Target="header2.xml"/><Relationship Id="Rc56a41a0ea274cf1"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programs/iis/technical-guidance/soap/services.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health.ri.gov/forms/registration/RICAIR-KIDSNET-Onboarding-Registration.docx" TargetMode="External"/><Relationship Id="rId23" Type="http://schemas.openxmlformats.org/officeDocument/2006/relationships/header" Target="header3.xml"/><Relationship Id="rId10" Type="http://schemas.openxmlformats.org/officeDocument/2006/relationships/hyperlink" Target="https://kidsnet.health.ri.gov/llr-practice-osm-prod/ssv/portal.js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DOH.RICAIROnboarding@health.ri.gov" TargetMode="External"/><Relationship Id="rId14" Type="http://schemas.openxmlformats.org/officeDocument/2006/relationships/hyperlink" Target="https://hl7v2-iz-r1.5-testing.nist.gov/iztoo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it.gov/topic/certification-ehrs/certification-health-it"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42852"/>
      </a:dk2>
      <a:lt2>
        <a:srgbClr val="BFBFBF"/>
      </a:lt2>
      <a:accent1>
        <a:srgbClr val="4A66AC"/>
      </a:accent1>
      <a:accent2>
        <a:srgbClr val="1E5F9F"/>
      </a:accent2>
      <a:accent3>
        <a:srgbClr val="CBD2DC"/>
      </a:accent3>
      <a:accent4>
        <a:srgbClr val="7F8FA9"/>
      </a:accent4>
      <a:accent5>
        <a:srgbClr val="265985"/>
      </a:accent5>
      <a:accent6>
        <a:srgbClr val="F2F2F2"/>
      </a:accent6>
      <a:hlink>
        <a:srgbClr val="0A658C"/>
      </a:hlink>
      <a:folHlink>
        <a:srgbClr val="0A658C"/>
      </a:folHlink>
    </a:clrScheme>
    <a:fontScheme name="AIRA Main">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5309-AB51-407B-A968-F8BDF4B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Woods, Danielle (RIDOH)</cp:lastModifiedBy>
  <cp:revision>2</cp:revision>
  <dcterms:created xsi:type="dcterms:W3CDTF">2023-04-25T16:25:00Z</dcterms:created>
  <dcterms:modified xsi:type="dcterms:W3CDTF">2023-04-25T16:25:00Z</dcterms:modified>
</cp:coreProperties>
</file>